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EC23A" w14:textId="77777777" w:rsidR="00082B97" w:rsidRPr="008901E6" w:rsidRDefault="008B4457" w:rsidP="008901E6">
      <w:pPr>
        <w:spacing w:line="276" w:lineRule="auto"/>
        <w:jc w:val="center"/>
        <w:rPr>
          <w:rFonts w:ascii="Times New Roman" w:hAnsi="Times New Roman" w:cs="Times New Roman"/>
          <w:b/>
          <w:sz w:val="48"/>
          <w:szCs w:val="48"/>
        </w:rPr>
      </w:pPr>
      <w:r>
        <w:rPr>
          <w:rFonts w:ascii="Times New Roman" w:hAnsi="Times New Roman" w:cs="Times New Roman"/>
          <w:b/>
          <w:noProof/>
          <w:sz w:val="48"/>
          <w:szCs w:val="48"/>
          <w:lang w:val="en-US"/>
        </w:rPr>
        <w:drawing>
          <wp:inline distT="0" distB="0" distL="0" distR="0" wp14:anchorId="5E42BA38" wp14:editId="40EEE83C">
            <wp:extent cx="1432560" cy="792480"/>
            <wp:effectExtent l="0" t="0" r="0" b="7620"/>
            <wp:docPr id="1" name="Picture 1" descr="&quot; &quot;" title="McM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_logo_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792480"/>
                    </a:xfrm>
                    <a:prstGeom prst="rect">
                      <a:avLst/>
                    </a:prstGeom>
                    <a:noFill/>
                    <a:ln>
                      <a:noFill/>
                    </a:ln>
                  </pic:spPr>
                </pic:pic>
              </a:graphicData>
            </a:graphic>
          </wp:inline>
        </w:drawing>
      </w:r>
    </w:p>
    <w:p w14:paraId="50EDF074" w14:textId="77777777" w:rsidR="00082B97" w:rsidRPr="008901E6" w:rsidRDefault="00082B97" w:rsidP="008901E6">
      <w:pPr>
        <w:spacing w:line="276" w:lineRule="auto"/>
        <w:jc w:val="center"/>
        <w:rPr>
          <w:rFonts w:ascii="Times New Roman" w:hAnsi="Times New Roman" w:cs="Times New Roman"/>
          <w:b/>
          <w:sz w:val="48"/>
          <w:szCs w:val="48"/>
        </w:rPr>
      </w:pPr>
    </w:p>
    <w:p w14:paraId="532E739F" w14:textId="77777777" w:rsidR="00082B97" w:rsidRPr="00B7330A" w:rsidRDefault="00082B97" w:rsidP="00B7330A">
      <w:pPr>
        <w:pStyle w:val="CommentSubject"/>
        <w:jc w:val="center"/>
        <w:rPr>
          <w:sz w:val="44"/>
          <w:szCs w:val="44"/>
        </w:rPr>
      </w:pPr>
      <w:r w:rsidRPr="00B7330A">
        <w:rPr>
          <w:sz w:val="44"/>
          <w:szCs w:val="44"/>
        </w:rPr>
        <w:t>Department of Health, Aging &amp; Society</w:t>
      </w:r>
    </w:p>
    <w:p w14:paraId="4EBA642F" w14:textId="1651A83C" w:rsidR="00082B97" w:rsidRPr="00B7330A" w:rsidRDefault="00082B97" w:rsidP="00B7330A">
      <w:pPr>
        <w:pStyle w:val="CommentSubject"/>
        <w:jc w:val="center"/>
        <w:rPr>
          <w:sz w:val="44"/>
          <w:szCs w:val="44"/>
        </w:rPr>
      </w:pPr>
      <w:r w:rsidRPr="00B7330A">
        <w:rPr>
          <w:sz w:val="44"/>
          <w:szCs w:val="44"/>
        </w:rPr>
        <w:t>Ph</w:t>
      </w:r>
      <w:r w:rsidR="00C65EB8" w:rsidRPr="00B7330A">
        <w:rPr>
          <w:sz w:val="44"/>
          <w:szCs w:val="44"/>
        </w:rPr>
        <w:t>.</w:t>
      </w:r>
      <w:r w:rsidRPr="00B7330A">
        <w:rPr>
          <w:sz w:val="44"/>
          <w:szCs w:val="44"/>
        </w:rPr>
        <w:t>D</w:t>
      </w:r>
      <w:r w:rsidR="00C65EB8" w:rsidRPr="00B7330A">
        <w:rPr>
          <w:sz w:val="44"/>
          <w:szCs w:val="44"/>
        </w:rPr>
        <w:t>.</w:t>
      </w:r>
      <w:r w:rsidRPr="00B7330A">
        <w:rPr>
          <w:sz w:val="44"/>
          <w:szCs w:val="44"/>
        </w:rPr>
        <w:t xml:space="preserve"> </w:t>
      </w:r>
      <w:r w:rsidR="005D3033">
        <w:rPr>
          <w:sz w:val="44"/>
          <w:szCs w:val="44"/>
        </w:rPr>
        <w:t>Health &amp; Society</w:t>
      </w:r>
      <w:r w:rsidRPr="00B7330A">
        <w:rPr>
          <w:sz w:val="44"/>
          <w:szCs w:val="44"/>
        </w:rPr>
        <w:t xml:space="preserve"> Handbook</w:t>
      </w:r>
    </w:p>
    <w:p w14:paraId="5FA24340" w14:textId="7E3C910F" w:rsidR="00DA1262" w:rsidRDefault="00082B97" w:rsidP="00B7330A">
      <w:pPr>
        <w:pStyle w:val="CommentSubject"/>
        <w:jc w:val="center"/>
        <w:rPr>
          <w:b w:val="0"/>
          <w:sz w:val="48"/>
          <w:szCs w:val="48"/>
        </w:rPr>
        <w:sectPr w:rsidR="00DA1262" w:rsidSect="008901E6">
          <w:footerReference w:type="default" r:id="rId12"/>
          <w:pgSz w:w="12240" w:h="15840" w:code="1"/>
          <w:pgMar w:top="1440" w:right="1440" w:bottom="1440" w:left="1440" w:header="706" w:footer="706" w:gutter="0"/>
          <w:cols w:space="708"/>
          <w:vAlign w:val="center"/>
          <w:titlePg/>
          <w:docGrid w:linePitch="360"/>
        </w:sectPr>
      </w:pPr>
      <w:r w:rsidRPr="00B7330A">
        <w:rPr>
          <w:sz w:val="44"/>
          <w:szCs w:val="44"/>
        </w:rPr>
        <w:t>20</w:t>
      </w:r>
      <w:r w:rsidR="003D7B82">
        <w:rPr>
          <w:sz w:val="44"/>
          <w:szCs w:val="44"/>
        </w:rPr>
        <w:t>2</w:t>
      </w:r>
      <w:r w:rsidR="0031552B">
        <w:rPr>
          <w:sz w:val="44"/>
          <w:szCs w:val="44"/>
        </w:rPr>
        <w:t>4</w:t>
      </w:r>
      <w:r w:rsidRPr="00B7330A">
        <w:rPr>
          <w:sz w:val="44"/>
          <w:szCs w:val="44"/>
        </w:rPr>
        <w:t>-</w:t>
      </w:r>
      <w:r w:rsidR="00B90192" w:rsidRPr="00B7330A">
        <w:rPr>
          <w:sz w:val="44"/>
          <w:szCs w:val="44"/>
        </w:rPr>
        <w:t>20</w:t>
      </w:r>
      <w:r w:rsidR="00FC7B9A">
        <w:rPr>
          <w:sz w:val="44"/>
          <w:szCs w:val="44"/>
        </w:rPr>
        <w:t>2</w:t>
      </w:r>
      <w:r w:rsidR="0031552B">
        <w:rPr>
          <w:sz w:val="44"/>
          <w:szCs w:val="44"/>
        </w:rPr>
        <w:t>5</w:t>
      </w:r>
    </w:p>
    <w:p w14:paraId="6EFAE8D5" w14:textId="77777777" w:rsidR="009F6029" w:rsidRPr="00B60290" w:rsidRDefault="009F6029">
      <w:pPr>
        <w:pStyle w:val="TOC1"/>
      </w:pPr>
      <w:r w:rsidRPr="00B60290">
        <w:lastRenderedPageBreak/>
        <w:t>Table of Contents</w:t>
      </w:r>
    </w:p>
    <w:p w14:paraId="35A71164" w14:textId="6BF3FD98" w:rsidR="004A4465" w:rsidRDefault="009F6029">
      <w:pPr>
        <w:pStyle w:val="TOC2"/>
        <w:rPr>
          <w:rFonts w:asciiTheme="minorHAnsi" w:eastAsiaTheme="minorEastAsia" w:hAnsiTheme="minorHAnsi" w:cstheme="minorBidi"/>
          <w:noProof/>
          <w:kern w:val="2"/>
          <w:lang w:val="en-US"/>
          <w14:ligatures w14:val="standardContextual"/>
        </w:rPr>
      </w:pPr>
      <w:r>
        <w:rPr>
          <w:b/>
          <w:noProof/>
          <w:sz w:val="30"/>
          <w:szCs w:val="30"/>
          <w:u w:val="single"/>
        </w:rPr>
        <w:fldChar w:fldCharType="begin"/>
      </w:r>
      <w:r>
        <w:instrText xml:space="preserve"> TOC \o "1-3" \h \z \u </w:instrText>
      </w:r>
      <w:r>
        <w:rPr>
          <w:b/>
          <w:noProof/>
          <w:sz w:val="30"/>
          <w:szCs w:val="30"/>
          <w:u w:val="single"/>
        </w:rPr>
        <w:fldChar w:fldCharType="separate"/>
      </w:r>
      <w:hyperlink w:anchor="_Toc176777364" w:history="1">
        <w:r w:rsidR="004A4465" w:rsidRPr="00034DBD">
          <w:rPr>
            <w:rStyle w:val="Hyperlink"/>
            <w:noProof/>
          </w:rPr>
          <w:t xml:space="preserve">Disclaimer:  </w:t>
        </w:r>
        <w:r w:rsidR="004A4465" w:rsidRPr="00034DBD">
          <w:rPr>
            <w:rStyle w:val="Hyperlink"/>
            <w:i/>
            <w:noProof/>
          </w:rPr>
          <w:t>If there is a discrepancy between this Handbook and the School of Graduate Studies Calendar, the School of Graduate Studies Calendar prevails.</w:t>
        </w:r>
        <w:r w:rsidR="004A4465">
          <w:rPr>
            <w:noProof/>
            <w:webHidden/>
          </w:rPr>
          <w:tab/>
        </w:r>
        <w:r w:rsidR="004A4465">
          <w:rPr>
            <w:noProof/>
            <w:webHidden/>
          </w:rPr>
          <w:fldChar w:fldCharType="begin"/>
        </w:r>
        <w:r w:rsidR="004A4465">
          <w:rPr>
            <w:noProof/>
            <w:webHidden/>
          </w:rPr>
          <w:instrText xml:space="preserve"> PAGEREF _Toc176777364 \h </w:instrText>
        </w:r>
        <w:r w:rsidR="004A4465">
          <w:rPr>
            <w:noProof/>
            <w:webHidden/>
          </w:rPr>
        </w:r>
        <w:r w:rsidR="004A4465">
          <w:rPr>
            <w:noProof/>
            <w:webHidden/>
          </w:rPr>
          <w:fldChar w:fldCharType="separate"/>
        </w:r>
        <w:r w:rsidR="00EA13C6">
          <w:rPr>
            <w:noProof/>
            <w:webHidden/>
          </w:rPr>
          <w:t>4</w:t>
        </w:r>
        <w:r w:rsidR="004A4465">
          <w:rPr>
            <w:noProof/>
            <w:webHidden/>
          </w:rPr>
          <w:fldChar w:fldCharType="end"/>
        </w:r>
      </w:hyperlink>
    </w:p>
    <w:p w14:paraId="6552E8DE" w14:textId="6B8B6D3A" w:rsidR="004A4465" w:rsidRDefault="004A4465">
      <w:pPr>
        <w:pStyle w:val="TOC2"/>
        <w:rPr>
          <w:rFonts w:asciiTheme="minorHAnsi" w:eastAsiaTheme="minorEastAsia" w:hAnsiTheme="minorHAnsi" w:cstheme="minorBidi"/>
          <w:noProof/>
          <w:kern w:val="2"/>
          <w:lang w:val="en-US"/>
          <w14:ligatures w14:val="standardContextual"/>
        </w:rPr>
      </w:pPr>
      <w:hyperlink w:anchor="_Toc176777365" w:history="1">
        <w:r w:rsidRPr="00034DBD">
          <w:rPr>
            <w:rStyle w:val="Hyperlink"/>
            <w:noProof/>
          </w:rPr>
          <w:t>I.</w:t>
        </w:r>
        <w:r>
          <w:rPr>
            <w:rFonts w:asciiTheme="minorHAnsi" w:eastAsiaTheme="minorEastAsia" w:hAnsiTheme="minorHAnsi" w:cstheme="minorBidi"/>
            <w:noProof/>
            <w:kern w:val="2"/>
            <w:lang w:val="en-US"/>
            <w14:ligatures w14:val="standardContextual"/>
          </w:rPr>
          <w:tab/>
        </w:r>
        <w:r w:rsidRPr="00034DBD">
          <w:rPr>
            <w:rStyle w:val="Hyperlink"/>
            <w:noProof/>
          </w:rPr>
          <w:t>Admission R</w:t>
        </w:r>
        <w:r w:rsidRPr="00034DBD">
          <w:rPr>
            <w:rStyle w:val="Hyperlink"/>
            <w:noProof/>
          </w:rPr>
          <w:t>e</w:t>
        </w:r>
        <w:r w:rsidRPr="00034DBD">
          <w:rPr>
            <w:rStyle w:val="Hyperlink"/>
            <w:noProof/>
          </w:rPr>
          <w:t>quirements</w:t>
        </w:r>
        <w:r>
          <w:rPr>
            <w:noProof/>
            <w:webHidden/>
          </w:rPr>
          <w:tab/>
        </w:r>
        <w:r>
          <w:rPr>
            <w:noProof/>
            <w:webHidden/>
          </w:rPr>
          <w:fldChar w:fldCharType="begin"/>
        </w:r>
        <w:r>
          <w:rPr>
            <w:noProof/>
            <w:webHidden/>
          </w:rPr>
          <w:instrText xml:space="preserve"> PAGEREF _Toc176777365 \h </w:instrText>
        </w:r>
        <w:r>
          <w:rPr>
            <w:noProof/>
            <w:webHidden/>
          </w:rPr>
        </w:r>
        <w:r>
          <w:rPr>
            <w:noProof/>
            <w:webHidden/>
          </w:rPr>
          <w:fldChar w:fldCharType="separate"/>
        </w:r>
        <w:r w:rsidR="00EA13C6">
          <w:rPr>
            <w:noProof/>
            <w:webHidden/>
          </w:rPr>
          <w:t>4</w:t>
        </w:r>
        <w:r>
          <w:rPr>
            <w:noProof/>
            <w:webHidden/>
          </w:rPr>
          <w:fldChar w:fldCharType="end"/>
        </w:r>
      </w:hyperlink>
    </w:p>
    <w:p w14:paraId="38BC67B0" w14:textId="5A647174" w:rsidR="004A4465" w:rsidRDefault="004A4465">
      <w:pPr>
        <w:pStyle w:val="TOC2"/>
        <w:rPr>
          <w:rFonts w:asciiTheme="minorHAnsi" w:eastAsiaTheme="minorEastAsia" w:hAnsiTheme="minorHAnsi" w:cstheme="minorBidi"/>
          <w:noProof/>
          <w:kern w:val="2"/>
          <w:lang w:val="en-US"/>
          <w14:ligatures w14:val="standardContextual"/>
        </w:rPr>
      </w:pPr>
      <w:hyperlink w:anchor="_Toc176777366" w:history="1">
        <w:r w:rsidRPr="00034DBD">
          <w:rPr>
            <w:rStyle w:val="Hyperlink"/>
            <w:noProof/>
          </w:rPr>
          <w:t>II.</w:t>
        </w:r>
        <w:r>
          <w:rPr>
            <w:rFonts w:asciiTheme="minorHAnsi" w:eastAsiaTheme="minorEastAsia" w:hAnsiTheme="minorHAnsi" w:cstheme="minorBidi"/>
            <w:noProof/>
            <w:kern w:val="2"/>
            <w:lang w:val="en-US"/>
            <w14:ligatures w14:val="standardContextual"/>
          </w:rPr>
          <w:tab/>
        </w:r>
        <w:r w:rsidRPr="00034DBD">
          <w:rPr>
            <w:rStyle w:val="Hyperlink"/>
            <w:noProof/>
          </w:rPr>
          <w:t>Degree Requirements</w:t>
        </w:r>
        <w:r>
          <w:rPr>
            <w:noProof/>
            <w:webHidden/>
          </w:rPr>
          <w:tab/>
        </w:r>
        <w:r>
          <w:rPr>
            <w:noProof/>
            <w:webHidden/>
          </w:rPr>
          <w:fldChar w:fldCharType="begin"/>
        </w:r>
        <w:r>
          <w:rPr>
            <w:noProof/>
            <w:webHidden/>
          </w:rPr>
          <w:instrText xml:space="preserve"> PAGEREF _Toc176777366 \h </w:instrText>
        </w:r>
        <w:r>
          <w:rPr>
            <w:noProof/>
            <w:webHidden/>
          </w:rPr>
        </w:r>
        <w:r>
          <w:rPr>
            <w:noProof/>
            <w:webHidden/>
          </w:rPr>
          <w:fldChar w:fldCharType="separate"/>
        </w:r>
        <w:r w:rsidR="00EA13C6">
          <w:rPr>
            <w:noProof/>
            <w:webHidden/>
          </w:rPr>
          <w:t>5</w:t>
        </w:r>
        <w:r>
          <w:rPr>
            <w:noProof/>
            <w:webHidden/>
          </w:rPr>
          <w:fldChar w:fldCharType="end"/>
        </w:r>
      </w:hyperlink>
    </w:p>
    <w:p w14:paraId="2EE29904" w14:textId="61CC3042" w:rsidR="004A4465" w:rsidRDefault="004A4465">
      <w:pPr>
        <w:pStyle w:val="TOC3"/>
        <w:rPr>
          <w:rFonts w:asciiTheme="minorHAnsi" w:eastAsiaTheme="minorEastAsia" w:hAnsiTheme="minorHAnsi" w:cstheme="minorBidi"/>
          <w:noProof/>
          <w:kern w:val="2"/>
          <w:lang w:val="en-US"/>
          <w14:ligatures w14:val="standardContextual"/>
        </w:rPr>
      </w:pPr>
      <w:hyperlink w:anchor="_Toc176777367" w:history="1">
        <w:r w:rsidRPr="00034DBD">
          <w:rPr>
            <w:rStyle w:val="Hyperlink"/>
            <w:noProof/>
          </w:rPr>
          <w:t>Additional Information</w:t>
        </w:r>
        <w:r>
          <w:rPr>
            <w:noProof/>
            <w:webHidden/>
          </w:rPr>
          <w:tab/>
        </w:r>
        <w:r>
          <w:rPr>
            <w:noProof/>
            <w:webHidden/>
          </w:rPr>
          <w:fldChar w:fldCharType="begin"/>
        </w:r>
        <w:r>
          <w:rPr>
            <w:noProof/>
            <w:webHidden/>
          </w:rPr>
          <w:instrText xml:space="preserve"> PAGEREF _Toc176777367 \h </w:instrText>
        </w:r>
        <w:r>
          <w:rPr>
            <w:noProof/>
            <w:webHidden/>
          </w:rPr>
        </w:r>
        <w:r>
          <w:rPr>
            <w:noProof/>
            <w:webHidden/>
          </w:rPr>
          <w:fldChar w:fldCharType="separate"/>
        </w:r>
        <w:r w:rsidR="00EA13C6">
          <w:rPr>
            <w:noProof/>
            <w:webHidden/>
          </w:rPr>
          <w:t>5</w:t>
        </w:r>
        <w:r>
          <w:rPr>
            <w:noProof/>
            <w:webHidden/>
          </w:rPr>
          <w:fldChar w:fldCharType="end"/>
        </w:r>
      </w:hyperlink>
    </w:p>
    <w:p w14:paraId="4614EC45" w14:textId="2E2CBAD8" w:rsidR="004A4465" w:rsidRDefault="004A4465">
      <w:pPr>
        <w:pStyle w:val="TOC2"/>
        <w:rPr>
          <w:rFonts w:asciiTheme="minorHAnsi" w:eastAsiaTheme="minorEastAsia" w:hAnsiTheme="minorHAnsi" w:cstheme="minorBidi"/>
          <w:noProof/>
          <w:kern w:val="2"/>
          <w:lang w:val="en-US"/>
          <w14:ligatures w14:val="standardContextual"/>
        </w:rPr>
      </w:pPr>
      <w:hyperlink w:anchor="_Toc176777368" w:history="1">
        <w:r w:rsidRPr="00034DBD">
          <w:rPr>
            <w:rStyle w:val="Hyperlink"/>
            <w:caps/>
            <w:noProof/>
          </w:rPr>
          <w:t>III.</w:t>
        </w:r>
        <w:r>
          <w:rPr>
            <w:rFonts w:asciiTheme="minorHAnsi" w:eastAsiaTheme="minorEastAsia" w:hAnsiTheme="minorHAnsi" w:cstheme="minorBidi"/>
            <w:noProof/>
            <w:kern w:val="2"/>
            <w:lang w:val="en-US"/>
            <w14:ligatures w14:val="standardContextual"/>
          </w:rPr>
          <w:tab/>
        </w:r>
        <w:r w:rsidRPr="00034DBD">
          <w:rPr>
            <w:rStyle w:val="Hyperlink"/>
            <w:noProof/>
          </w:rPr>
          <w:t>Graduate Committee</w:t>
        </w:r>
        <w:r>
          <w:rPr>
            <w:noProof/>
            <w:webHidden/>
          </w:rPr>
          <w:tab/>
        </w:r>
        <w:r>
          <w:rPr>
            <w:noProof/>
            <w:webHidden/>
          </w:rPr>
          <w:fldChar w:fldCharType="begin"/>
        </w:r>
        <w:r>
          <w:rPr>
            <w:noProof/>
            <w:webHidden/>
          </w:rPr>
          <w:instrText xml:space="preserve"> PAGEREF _Toc176777368 \h </w:instrText>
        </w:r>
        <w:r>
          <w:rPr>
            <w:noProof/>
            <w:webHidden/>
          </w:rPr>
        </w:r>
        <w:r>
          <w:rPr>
            <w:noProof/>
            <w:webHidden/>
          </w:rPr>
          <w:fldChar w:fldCharType="separate"/>
        </w:r>
        <w:r w:rsidR="00EA13C6">
          <w:rPr>
            <w:noProof/>
            <w:webHidden/>
          </w:rPr>
          <w:t>6</w:t>
        </w:r>
        <w:r>
          <w:rPr>
            <w:noProof/>
            <w:webHidden/>
          </w:rPr>
          <w:fldChar w:fldCharType="end"/>
        </w:r>
      </w:hyperlink>
    </w:p>
    <w:p w14:paraId="2BB8E74A" w14:textId="3D010D7A" w:rsidR="004A4465" w:rsidRDefault="004A4465">
      <w:pPr>
        <w:pStyle w:val="TOC2"/>
        <w:rPr>
          <w:rFonts w:asciiTheme="minorHAnsi" w:eastAsiaTheme="minorEastAsia" w:hAnsiTheme="minorHAnsi" w:cstheme="minorBidi"/>
          <w:noProof/>
          <w:kern w:val="2"/>
          <w:lang w:val="en-US"/>
          <w14:ligatures w14:val="standardContextual"/>
        </w:rPr>
      </w:pPr>
      <w:hyperlink w:anchor="_Toc176777369" w:history="1">
        <w:r w:rsidRPr="00034DBD">
          <w:rPr>
            <w:rStyle w:val="Hyperlink"/>
            <w:noProof/>
          </w:rPr>
          <w:t>IV.</w:t>
        </w:r>
        <w:r>
          <w:rPr>
            <w:rFonts w:asciiTheme="minorHAnsi" w:eastAsiaTheme="minorEastAsia" w:hAnsiTheme="minorHAnsi" w:cstheme="minorBidi"/>
            <w:noProof/>
            <w:kern w:val="2"/>
            <w:lang w:val="en-US"/>
            <w14:ligatures w14:val="standardContextual"/>
          </w:rPr>
          <w:tab/>
        </w:r>
        <w:r w:rsidRPr="00034DBD">
          <w:rPr>
            <w:rStyle w:val="Hyperlink"/>
            <w:noProof/>
          </w:rPr>
          <w:t>Supervisor/Supervisory Committee</w:t>
        </w:r>
        <w:r>
          <w:rPr>
            <w:noProof/>
            <w:webHidden/>
          </w:rPr>
          <w:tab/>
        </w:r>
        <w:r>
          <w:rPr>
            <w:noProof/>
            <w:webHidden/>
          </w:rPr>
          <w:fldChar w:fldCharType="begin"/>
        </w:r>
        <w:r>
          <w:rPr>
            <w:noProof/>
            <w:webHidden/>
          </w:rPr>
          <w:instrText xml:space="preserve"> PAGEREF _Toc176777369 \h </w:instrText>
        </w:r>
        <w:r>
          <w:rPr>
            <w:noProof/>
            <w:webHidden/>
          </w:rPr>
        </w:r>
        <w:r>
          <w:rPr>
            <w:noProof/>
            <w:webHidden/>
          </w:rPr>
          <w:fldChar w:fldCharType="separate"/>
        </w:r>
        <w:r w:rsidR="00EA13C6">
          <w:rPr>
            <w:noProof/>
            <w:webHidden/>
          </w:rPr>
          <w:t>6</w:t>
        </w:r>
        <w:r>
          <w:rPr>
            <w:noProof/>
            <w:webHidden/>
          </w:rPr>
          <w:fldChar w:fldCharType="end"/>
        </w:r>
      </w:hyperlink>
    </w:p>
    <w:p w14:paraId="6F8DBBA6" w14:textId="715C6246" w:rsidR="004A4465" w:rsidRDefault="004A4465">
      <w:pPr>
        <w:pStyle w:val="TOC2"/>
        <w:rPr>
          <w:rFonts w:asciiTheme="minorHAnsi" w:eastAsiaTheme="minorEastAsia" w:hAnsiTheme="minorHAnsi" w:cstheme="minorBidi"/>
          <w:noProof/>
          <w:kern w:val="2"/>
          <w:lang w:val="en-US"/>
          <w14:ligatures w14:val="standardContextual"/>
        </w:rPr>
      </w:pPr>
      <w:hyperlink w:anchor="_Toc176777370" w:history="1">
        <w:r w:rsidRPr="00034DBD">
          <w:rPr>
            <w:rStyle w:val="Hyperlink"/>
            <w:noProof/>
          </w:rPr>
          <w:t>V.</w:t>
        </w:r>
        <w:r>
          <w:rPr>
            <w:rFonts w:asciiTheme="minorHAnsi" w:eastAsiaTheme="minorEastAsia" w:hAnsiTheme="minorHAnsi" w:cstheme="minorBidi"/>
            <w:noProof/>
            <w:kern w:val="2"/>
            <w:lang w:val="en-US"/>
            <w14:ligatures w14:val="standardContextual"/>
          </w:rPr>
          <w:tab/>
        </w:r>
        <w:r w:rsidRPr="00034DBD">
          <w:rPr>
            <w:rStyle w:val="Hyperlink"/>
            <w:noProof/>
          </w:rPr>
          <w:t>Non-Credit Research and Professional Development Seminar</w:t>
        </w:r>
        <w:r>
          <w:rPr>
            <w:noProof/>
            <w:webHidden/>
          </w:rPr>
          <w:tab/>
        </w:r>
        <w:r>
          <w:rPr>
            <w:noProof/>
            <w:webHidden/>
          </w:rPr>
          <w:fldChar w:fldCharType="begin"/>
        </w:r>
        <w:r>
          <w:rPr>
            <w:noProof/>
            <w:webHidden/>
          </w:rPr>
          <w:instrText xml:space="preserve"> PAGEREF _Toc176777370 \h </w:instrText>
        </w:r>
        <w:r>
          <w:rPr>
            <w:noProof/>
            <w:webHidden/>
          </w:rPr>
        </w:r>
        <w:r>
          <w:rPr>
            <w:noProof/>
            <w:webHidden/>
          </w:rPr>
          <w:fldChar w:fldCharType="separate"/>
        </w:r>
        <w:r w:rsidR="00EA13C6">
          <w:rPr>
            <w:noProof/>
            <w:webHidden/>
          </w:rPr>
          <w:t>7</w:t>
        </w:r>
        <w:r>
          <w:rPr>
            <w:noProof/>
            <w:webHidden/>
          </w:rPr>
          <w:fldChar w:fldCharType="end"/>
        </w:r>
      </w:hyperlink>
    </w:p>
    <w:p w14:paraId="2B64D13B" w14:textId="422CFE76" w:rsidR="004A4465" w:rsidRDefault="004A4465">
      <w:pPr>
        <w:pStyle w:val="TOC2"/>
        <w:rPr>
          <w:rFonts w:asciiTheme="minorHAnsi" w:eastAsiaTheme="minorEastAsia" w:hAnsiTheme="minorHAnsi" w:cstheme="minorBidi"/>
          <w:noProof/>
          <w:kern w:val="2"/>
          <w:lang w:val="en-US"/>
          <w14:ligatures w14:val="standardContextual"/>
        </w:rPr>
      </w:pPr>
      <w:hyperlink w:anchor="_Toc176777371" w:history="1">
        <w:r w:rsidRPr="00034DBD">
          <w:rPr>
            <w:rStyle w:val="Hyperlink"/>
            <w:noProof/>
          </w:rPr>
          <w:t>VI.</w:t>
        </w:r>
        <w:r>
          <w:rPr>
            <w:rFonts w:asciiTheme="minorHAnsi" w:eastAsiaTheme="minorEastAsia" w:hAnsiTheme="minorHAnsi" w:cstheme="minorBidi"/>
            <w:noProof/>
            <w:kern w:val="2"/>
            <w:lang w:val="en-US"/>
            <w14:ligatures w14:val="standardContextual"/>
          </w:rPr>
          <w:tab/>
        </w:r>
        <w:r w:rsidRPr="00034DBD">
          <w:rPr>
            <w:rStyle w:val="Hyperlink"/>
            <w:noProof/>
          </w:rPr>
          <w:t>Comprehensive Examination</w:t>
        </w:r>
        <w:r>
          <w:rPr>
            <w:noProof/>
            <w:webHidden/>
          </w:rPr>
          <w:tab/>
        </w:r>
        <w:r>
          <w:rPr>
            <w:noProof/>
            <w:webHidden/>
          </w:rPr>
          <w:fldChar w:fldCharType="begin"/>
        </w:r>
        <w:r>
          <w:rPr>
            <w:noProof/>
            <w:webHidden/>
          </w:rPr>
          <w:instrText xml:space="preserve"> PAGEREF _Toc176777371 \h </w:instrText>
        </w:r>
        <w:r>
          <w:rPr>
            <w:noProof/>
            <w:webHidden/>
          </w:rPr>
        </w:r>
        <w:r>
          <w:rPr>
            <w:noProof/>
            <w:webHidden/>
          </w:rPr>
          <w:fldChar w:fldCharType="separate"/>
        </w:r>
        <w:r w:rsidR="00EA13C6">
          <w:rPr>
            <w:noProof/>
            <w:webHidden/>
          </w:rPr>
          <w:t>7</w:t>
        </w:r>
        <w:r>
          <w:rPr>
            <w:noProof/>
            <w:webHidden/>
          </w:rPr>
          <w:fldChar w:fldCharType="end"/>
        </w:r>
      </w:hyperlink>
    </w:p>
    <w:p w14:paraId="55BB9D13" w14:textId="2D656903" w:rsidR="004A4465" w:rsidRDefault="004A4465">
      <w:pPr>
        <w:pStyle w:val="TOC3"/>
        <w:rPr>
          <w:rFonts w:asciiTheme="minorHAnsi" w:eastAsiaTheme="minorEastAsia" w:hAnsiTheme="minorHAnsi" w:cstheme="minorBidi"/>
          <w:noProof/>
          <w:kern w:val="2"/>
          <w:lang w:val="en-US"/>
          <w14:ligatures w14:val="standardContextual"/>
        </w:rPr>
      </w:pPr>
      <w:hyperlink w:anchor="_Toc176777372" w:history="1">
        <w:r w:rsidRPr="00034DBD">
          <w:rPr>
            <w:rStyle w:val="Hyperlink"/>
            <w:noProof/>
          </w:rPr>
          <w:t>Comprehensive Examination Committee</w:t>
        </w:r>
        <w:r>
          <w:rPr>
            <w:noProof/>
            <w:webHidden/>
          </w:rPr>
          <w:tab/>
        </w:r>
        <w:r>
          <w:rPr>
            <w:noProof/>
            <w:webHidden/>
          </w:rPr>
          <w:fldChar w:fldCharType="begin"/>
        </w:r>
        <w:r>
          <w:rPr>
            <w:noProof/>
            <w:webHidden/>
          </w:rPr>
          <w:instrText xml:space="preserve"> PAGEREF _Toc176777372 \h </w:instrText>
        </w:r>
        <w:r>
          <w:rPr>
            <w:noProof/>
            <w:webHidden/>
          </w:rPr>
        </w:r>
        <w:r>
          <w:rPr>
            <w:noProof/>
            <w:webHidden/>
          </w:rPr>
          <w:fldChar w:fldCharType="separate"/>
        </w:r>
        <w:r w:rsidR="00EA13C6">
          <w:rPr>
            <w:noProof/>
            <w:webHidden/>
          </w:rPr>
          <w:t>8</w:t>
        </w:r>
        <w:r>
          <w:rPr>
            <w:noProof/>
            <w:webHidden/>
          </w:rPr>
          <w:fldChar w:fldCharType="end"/>
        </w:r>
      </w:hyperlink>
    </w:p>
    <w:p w14:paraId="1985B72C" w14:textId="3E021C38" w:rsidR="004A4465" w:rsidRDefault="004A4465">
      <w:pPr>
        <w:pStyle w:val="TOC3"/>
        <w:rPr>
          <w:rFonts w:asciiTheme="minorHAnsi" w:eastAsiaTheme="minorEastAsia" w:hAnsiTheme="minorHAnsi" w:cstheme="minorBidi"/>
          <w:noProof/>
          <w:kern w:val="2"/>
          <w:lang w:val="en-US"/>
          <w14:ligatures w14:val="standardContextual"/>
        </w:rPr>
      </w:pPr>
      <w:hyperlink w:anchor="_Toc176777373" w:history="1">
        <w:r w:rsidRPr="00034DBD">
          <w:rPr>
            <w:rStyle w:val="Hyperlink"/>
            <w:noProof/>
          </w:rPr>
          <w:t>Pre-examination meeting</w:t>
        </w:r>
        <w:r>
          <w:rPr>
            <w:noProof/>
            <w:webHidden/>
          </w:rPr>
          <w:tab/>
        </w:r>
        <w:r>
          <w:rPr>
            <w:noProof/>
            <w:webHidden/>
          </w:rPr>
          <w:fldChar w:fldCharType="begin"/>
        </w:r>
        <w:r>
          <w:rPr>
            <w:noProof/>
            <w:webHidden/>
          </w:rPr>
          <w:instrText xml:space="preserve"> PAGEREF _Toc176777373 \h </w:instrText>
        </w:r>
        <w:r>
          <w:rPr>
            <w:noProof/>
            <w:webHidden/>
          </w:rPr>
        </w:r>
        <w:r>
          <w:rPr>
            <w:noProof/>
            <w:webHidden/>
          </w:rPr>
          <w:fldChar w:fldCharType="separate"/>
        </w:r>
        <w:r w:rsidR="00EA13C6">
          <w:rPr>
            <w:noProof/>
            <w:webHidden/>
          </w:rPr>
          <w:t>8</w:t>
        </w:r>
        <w:r>
          <w:rPr>
            <w:noProof/>
            <w:webHidden/>
          </w:rPr>
          <w:fldChar w:fldCharType="end"/>
        </w:r>
      </w:hyperlink>
    </w:p>
    <w:p w14:paraId="39D0E196" w14:textId="37FDA528" w:rsidR="004A4465" w:rsidRDefault="004A4465">
      <w:pPr>
        <w:pStyle w:val="TOC3"/>
        <w:rPr>
          <w:rFonts w:asciiTheme="minorHAnsi" w:eastAsiaTheme="minorEastAsia" w:hAnsiTheme="minorHAnsi" w:cstheme="minorBidi"/>
          <w:noProof/>
          <w:kern w:val="2"/>
          <w:lang w:val="en-US"/>
          <w14:ligatures w14:val="standardContextual"/>
        </w:rPr>
      </w:pPr>
      <w:hyperlink w:anchor="_Toc176777374" w:history="1">
        <w:r w:rsidRPr="00034DBD">
          <w:rPr>
            <w:rStyle w:val="Hyperlink"/>
            <w:noProof/>
          </w:rPr>
          <w:t>Reading List</w:t>
        </w:r>
        <w:r>
          <w:rPr>
            <w:noProof/>
            <w:webHidden/>
          </w:rPr>
          <w:tab/>
        </w:r>
        <w:r>
          <w:rPr>
            <w:noProof/>
            <w:webHidden/>
          </w:rPr>
          <w:fldChar w:fldCharType="begin"/>
        </w:r>
        <w:r>
          <w:rPr>
            <w:noProof/>
            <w:webHidden/>
          </w:rPr>
          <w:instrText xml:space="preserve"> PAGEREF _Toc176777374 \h </w:instrText>
        </w:r>
        <w:r>
          <w:rPr>
            <w:noProof/>
            <w:webHidden/>
          </w:rPr>
        </w:r>
        <w:r>
          <w:rPr>
            <w:noProof/>
            <w:webHidden/>
          </w:rPr>
          <w:fldChar w:fldCharType="separate"/>
        </w:r>
        <w:r w:rsidR="00EA13C6">
          <w:rPr>
            <w:noProof/>
            <w:webHidden/>
          </w:rPr>
          <w:t>8</w:t>
        </w:r>
        <w:r>
          <w:rPr>
            <w:noProof/>
            <w:webHidden/>
          </w:rPr>
          <w:fldChar w:fldCharType="end"/>
        </w:r>
      </w:hyperlink>
    </w:p>
    <w:p w14:paraId="1D6AFFBA" w14:textId="105FDA2C" w:rsidR="004A4465" w:rsidRDefault="004A4465">
      <w:pPr>
        <w:pStyle w:val="TOC3"/>
        <w:rPr>
          <w:rFonts w:asciiTheme="minorHAnsi" w:eastAsiaTheme="minorEastAsia" w:hAnsiTheme="minorHAnsi" w:cstheme="minorBidi"/>
          <w:noProof/>
          <w:kern w:val="2"/>
          <w:lang w:val="en-US"/>
          <w14:ligatures w14:val="standardContextual"/>
        </w:rPr>
      </w:pPr>
      <w:hyperlink w:anchor="_Toc176777375" w:history="1">
        <w:r w:rsidRPr="00034DBD">
          <w:rPr>
            <w:rStyle w:val="Hyperlink"/>
            <w:noProof/>
          </w:rPr>
          <w:t>Written Examination</w:t>
        </w:r>
        <w:r>
          <w:rPr>
            <w:noProof/>
            <w:webHidden/>
          </w:rPr>
          <w:tab/>
        </w:r>
        <w:r>
          <w:rPr>
            <w:noProof/>
            <w:webHidden/>
          </w:rPr>
          <w:fldChar w:fldCharType="begin"/>
        </w:r>
        <w:r>
          <w:rPr>
            <w:noProof/>
            <w:webHidden/>
          </w:rPr>
          <w:instrText xml:space="preserve"> PAGEREF _Toc176777375 \h </w:instrText>
        </w:r>
        <w:r>
          <w:rPr>
            <w:noProof/>
            <w:webHidden/>
          </w:rPr>
        </w:r>
        <w:r>
          <w:rPr>
            <w:noProof/>
            <w:webHidden/>
          </w:rPr>
          <w:fldChar w:fldCharType="separate"/>
        </w:r>
        <w:r w:rsidR="00EA13C6">
          <w:rPr>
            <w:noProof/>
            <w:webHidden/>
          </w:rPr>
          <w:t>9</w:t>
        </w:r>
        <w:r>
          <w:rPr>
            <w:noProof/>
            <w:webHidden/>
          </w:rPr>
          <w:fldChar w:fldCharType="end"/>
        </w:r>
      </w:hyperlink>
    </w:p>
    <w:p w14:paraId="2CE139F2" w14:textId="12407782" w:rsidR="004A4465" w:rsidRDefault="004A4465">
      <w:pPr>
        <w:pStyle w:val="TOC3"/>
        <w:rPr>
          <w:rFonts w:asciiTheme="minorHAnsi" w:eastAsiaTheme="minorEastAsia" w:hAnsiTheme="minorHAnsi" w:cstheme="minorBidi"/>
          <w:noProof/>
          <w:kern w:val="2"/>
          <w:lang w:val="en-US"/>
          <w14:ligatures w14:val="standardContextual"/>
        </w:rPr>
      </w:pPr>
      <w:hyperlink w:anchor="_Toc176777376" w:history="1">
        <w:r w:rsidRPr="00034DBD">
          <w:rPr>
            <w:rStyle w:val="Hyperlink"/>
            <w:noProof/>
          </w:rPr>
          <w:t>Research Proposal</w:t>
        </w:r>
        <w:r>
          <w:rPr>
            <w:noProof/>
            <w:webHidden/>
          </w:rPr>
          <w:tab/>
        </w:r>
        <w:r>
          <w:rPr>
            <w:noProof/>
            <w:webHidden/>
          </w:rPr>
          <w:fldChar w:fldCharType="begin"/>
        </w:r>
        <w:r>
          <w:rPr>
            <w:noProof/>
            <w:webHidden/>
          </w:rPr>
          <w:instrText xml:space="preserve"> PAGEREF _Toc176777376 \h </w:instrText>
        </w:r>
        <w:r>
          <w:rPr>
            <w:noProof/>
            <w:webHidden/>
          </w:rPr>
        </w:r>
        <w:r>
          <w:rPr>
            <w:noProof/>
            <w:webHidden/>
          </w:rPr>
          <w:fldChar w:fldCharType="separate"/>
        </w:r>
        <w:r w:rsidR="00EA13C6">
          <w:rPr>
            <w:noProof/>
            <w:webHidden/>
          </w:rPr>
          <w:t>10</w:t>
        </w:r>
        <w:r>
          <w:rPr>
            <w:noProof/>
            <w:webHidden/>
          </w:rPr>
          <w:fldChar w:fldCharType="end"/>
        </w:r>
      </w:hyperlink>
    </w:p>
    <w:p w14:paraId="5778B54E" w14:textId="75890901" w:rsidR="004A4465" w:rsidRDefault="004A4465">
      <w:pPr>
        <w:pStyle w:val="TOC3"/>
        <w:rPr>
          <w:rFonts w:asciiTheme="minorHAnsi" w:eastAsiaTheme="minorEastAsia" w:hAnsiTheme="minorHAnsi" w:cstheme="minorBidi"/>
          <w:noProof/>
          <w:kern w:val="2"/>
          <w:lang w:val="en-US"/>
          <w14:ligatures w14:val="standardContextual"/>
        </w:rPr>
      </w:pPr>
      <w:hyperlink w:anchor="_Toc176777377" w:history="1">
        <w:r w:rsidRPr="00034DBD">
          <w:rPr>
            <w:rStyle w:val="Hyperlink"/>
            <w:noProof/>
          </w:rPr>
          <w:t>Oral Examination</w:t>
        </w:r>
        <w:r>
          <w:rPr>
            <w:noProof/>
            <w:webHidden/>
          </w:rPr>
          <w:tab/>
        </w:r>
        <w:r>
          <w:rPr>
            <w:noProof/>
            <w:webHidden/>
          </w:rPr>
          <w:fldChar w:fldCharType="begin"/>
        </w:r>
        <w:r>
          <w:rPr>
            <w:noProof/>
            <w:webHidden/>
          </w:rPr>
          <w:instrText xml:space="preserve"> PAGEREF _Toc176777377 \h </w:instrText>
        </w:r>
        <w:r>
          <w:rPr>
            <w:noProof/>
            <w:webHidden/>
          </w:rPr>
        </w:r>
        <w:r>
          <w:rPr>
            <w:noProof/>
            <w:webHidden/>
          </w:rPr>
          <w:fldChar w:fldCharType="separate"/>
        </w:r>
        <w:r w:rsidR="00EA13C6">
          <w:rPr>
            <w:noProof/>
            <w:webHidden/>
          </w:rPr>
          <w:t>11</w:t>
        </w:r>
        <w:r>
          <w:rPr>
            <w:noProof/>
            <w:webHidden/>
          </w:rPr>
          <w:fldChar w:fldCharType="end"/>
        </w:r>
      </w:hyperlink>
    </w:p>
    <w:p w14:paraId="4CD05A9C" w14:textId="0B2F896E" w:rsidR="004A4465" w:rsidRDefault="004A4465">
      <w:pPr>
        <w:pStyle w:val="TOC2"/>
        <w:rPr>
          <w:rFonts w:asciiTheme="minorHAnsi" w:eastAsiaTheme="minorEastAsia" w:hAnsiTheme="minorHAnsi" w:cstheme="minorBidi"/>
          <w:noProof/>
          <w:kern w:val="2"/>
          <w:lang w:val="en-US"/>
          <w14:ligatures w14:val="standardContextual"/>
        </w:rPr>
      </w:pPr>
      <w:hyperlink w:anchor="_Toc176777378" w:history="1">
        <w:r w:rsidRPr="00034DBD">
          <w:rPr>
            <w:rStyle w:val="Hyperlink"/>
            <w:noProof/>
          </w:rPr>
          <w:t>VII.</w:t>
        </w:r>
        <w:r>
          <w:rPr>
            <w:rFonts w:asciiTheme="minorHAnsi" w:eastAsiaTheme="minorEastAsia" w:hAnsiTheme="minorHAnsi" w:cstheme="minorBidi"/>
            <w:noProof/>
            <w:kern w:val="2"/>
            <w:lang w:val="en-US"/>
            <w14:ligatures w14:val="standardContextual"/>
          </w:rPr>
          <w:tab/>
        </w:r>
        <w:r w:rsidRPr="00034DBD">
          <w:rPr>
            <w:rStyle w:val="Hyperlink"/>
            <w:noProof/>
          </w:rPr>
          <w:t>Thesis Preparation</w:t>
        </w:r>
        <w:r>
          <w:rPr>
            <w:noProof/>
            <w:webHidden/>
          </w:rPr>
          <w:tab/>
        </w:r>
        <w:r>
          <w:rPr>
            <w:noProof/>
            <w:webHidden/>
          </w:rPr>
          <w:fldChar w:fldCharType="begin"/>
        </w:r>
        <w:r>
          <w:rPr>
            <w:noProof/>
            <w:webHidden/>
          </w:rPr>
          <w:instrText xml:space="preserve"> PAGEREF _Toc176777378 \h </w:instrText>
        </w:r>
        <w:r>
          <w:rPr>
            <w:noProof/>
            <w:webHidden/>
          </w:rPr>
        </w:r>
        <w:r>
          <w:rPr>
            <w:noProof/>
            <w:webHidden/>
          </w:rPr>
          <w:fldChar w:fldCharType="separate"/>
        </w:r>
        <w:r w:rsidR="00EA13C6">
          <w:rPr>
            <w:noProof/>
            <w:webHidden/>
          </w:rPr>
          <w:t>12</w:t>
        </w:r>
        <w:r>
          <w:rPr>
            <w:noProof/>
            <w:webHidden/>
          </w:rPr>
          <w:fldChar w:fldCharType="end"/>
        </w:r>
      </w:hyperlink>
    </w:p>
    <w:p w14:paraId="7030F460" w14:textId="61B05847" w:rsidR="004A4465" w:rsidRDefault="004A4465">
      <w:pPr>
        <w:pStyle w:val="TOC2"/>
        <w:rPr>
          <w:rFonts w:asciiTheme="minorHAnsi" w:eastAsiaTheme="minorEastAsia" w:hAnsiTheme="minorHAnsi" w:cstheme="minorBidi"/>
          <w:noProof/>
          <w:kern w:val="2"/>
          <w:lang w:val="en-US"/>
          <w14:ligatures w14:val="standardContextual"/>
        </w:rPr>
      </w:pPr>
      <w:hyperlink w:anchor="_Toc176777379" w:history="1">
        <w:r w:rsidRPr="00034DBD">
          <w:rPr>
            <w:rStyle w:val="Hyperlink"/>
            <w:noProof/>
          </w:rPr>
          <w:t>VIII.</w:t>
        </w:r>
        <w:r>
          <w:rPr>
            <w:rFonts w:asciiTheme="minorHAnsi" w:eastAsiaTheme="minorEastAsia" w:hAnsiTheme="minorHAnsi" w:cstheme="minorBidi"/>
            <w:noProof/>
            <w:kern w:val="2"/>
            <w:lang w:val="en-US"/>
            <w14:ligatures w14:val="standardContextual"/>
          </w:rPr>
          <w:tab/>
        </w:r>
        <w:r w:rsidRPr="00034DBD">
          <w:rPr>
            <w:rStyle w:val="Hyperlink"/>
            <w:noProof/>
          </w:rPr>
          <w:t>Thesis Defence</w:t>
        </w:r>
        <w:r>
          <w:rPr>
            <w:noProof/>
            <w:webHidden/>
          </w:rPr>
          <w:tab/>
        </w:r>
        <w:r>
          <w:rPr>
            <w:noProof/>
            <w:webHidden/>
          </w:rPr>
          <w:fldChar w:fldCharType="begin"/>
        </w:r>
        <w:r>
          <w:rPr>
            <w:noProof/>
            <w:webHidden/>
          </w:rPr>
          <w:instrText xml:space="preserve"> PAGEREF _Toc176777379 \h </w:instrText>
        </w:r>
        <w:r>
          <w:rPr>
            <w:noProof/>
            <w:webHidden/>
          </w:rPr>
        </w:r>
        <w:r>
          <w:rPr>
            <w:noProof/>
            <w:webHidden/>
          </w:rPr>
          <w:fldChar w:fldCharType="separate"/>
        </w:r>
        <w:r w:rsidR="00EA13C6">
          <w:rPr>
            <w:noProof/>
            <w:webHidden/>
          </w:rPr>
          <w:t>12</w:t>
        </w:r>
        <w:r>
          <w:rPr>
            <w:noProof/>
            <w:webHidden/>
          </w:rPr>
          <w:fldChar w:fldCharType="end"/>
        </w:r>
      </w:hyperlink>
    </w:p>
    <w:p w14:paraId="211C01AF" w14:textId="010F3B52" w:rsidR="004A4465" w:rsidRDefault="004A4465">
      <w:pPr>
        <w:pStyle w:val="TOC2"/>
        <w:rPr>
          <w:rFonts w:asciiTheme="minorHAnsi" w:eastAsiaTheme="minorEastAsia" w:hAnsiTheme="minorHAnsi" w:cstheme="minorBidi"/>
          <w:noProof/>
          <w:kern w:val="2"/>
          <w:lang w:val="en-US"/>
          <w14:ligatures w14:val="standardContextual"/>
        </w:rPr>
      </w:pPr>
      <w:hyperlink w:anchor="_Toc176777380" w:history="1">
        <w:r w:rsidRPr="00034DBD">
          <w:rPr>
            <w:rStyle w:val="Hyperlink"/>
            <w:noProof/>
          </w:rPr>
          <w:t>IX.</w:t>
        </w:r>
        <w:r>
          <w:rPr>
            <w:rFonts w:asciiTheme="minorHAnsi" w:eastAsiaTheme="minorEastAsia" w:hAnsiTheme="minorHAnsi" w:cstheme="minorBidi"/>
            <w:noProof/>
            <w:kern w:val="2"/>
            <w:lang w:val="en-US"/>
            <w14:ligatures w14:val="standardContextual"/>
          </w:rPr>
          <w:tab/>
        </w:r>
        <w:r w:rsidRPr="00034DBD">
          <w:rPr>
            <w:rStyle w:val="Hyperlink"/>
            <w:noProof/>
          </w:rPr>
          <w:t>Suggested Program Timeline</w:t>
        </w:r>
        <w:r>
          <w:rPr>
            <w:noProof/>
            <w:webHidden/>
          </w:rPr>
          <w:tab/>
        </w:r>
        <w:r>
          <w:rPr>
            <w:noProof/>
            <w:webHidden/>
          </w:rPr>
          <w:fldChar w:fldCharType="begin"/>
        </w:r>
        <w:r>
          <w:rPr>
            <w:noProof/>
            <w:webHidden/>
          </w:rPr>
          <w:instrText xml:space="preserve"> PAGEREF _Toc176777380 \h </w:instrText>
        </w:r>
        <w:r>
          <w:rPr>
            <w:noProof/>
            <w:webHidden/>
          </w:rPr>
        </w:r>
        <w:r>
          <w:rPr>
            <w:noProof/>
            <w:webHidden/>
          </w:rPr>
          <w:fldChar w:fldCharType="separate"/>
        </w:r>
        <w:r w:rsidR="00EA13C6">
          <w:rPr>
            <w:noProof/>
            <w:webHidden/>
          </w:rPr>
          <w:t>13</w:t>
        </w:r>
        <w:r>
          <w:rPr>
            <w:noProof/>
            <w:webHidden/>
          </w:rPr>
          <w:fldChar w:fldCharType="end"/>
        </w:r>
      </w:hyperlink>
    </w:p>
    <w:p w14:paraId="4A796553" w14:textId="4311C94C" w:rsidR="004A4465" w:rsidRDefault="004A4465">
      <w:pPr>
        <w:pStyle w:val="TOC2"/>
        <w:rPr>
          <w:rFonts w:asciiTheme="minorHAnsi" w:eastAsiaTheme="minorEastAsia" w:hAnsiTheme="minorHAnsi" w:cstheme="minorBidi"/>
          <w:noProof/>
          <w:kern w:val="2"/>
          <w:lang w:val="en-US"/>
          <w14:ligatures w14:val="standardContextual"/>
        </w:rPr>
      </w:pPr>
      <w:hyperlink w:anchor="_Toc176777381" w:history="1">
        <w:r w:rsidRPr="00034DBD">
          <w:rPr>
            <w:rStyle w:val="Hyperlink"/>
            <w:noProof/>
          </w:rPr>
          <w:t>X.</w:t>
        </w:r>
        <w:r>
          <w:rPr>
            <w:rFonts w:asciiTheme="minorHAnsi" w:eastAsiaTheme="minorEastAsia" w:hAnsiTheme="minorHAnsi" w:cstheme="minorBidi"/>
            <w:noProof/>
            <w:kern w:val="2"/>
            <w:lang w:val="en-US"/>
            <w14:ligatures w14:val="standardContextual"/>
          </w:rPr>
          <w:tab/>
        </w:r>
        <w:r w:rsidRPr="00034DBD">
          <w:rPr>
            <w:rStyle w:val="Hyperlink"/>
            <w:noProof/>
          </w:rPr>
          <w:t>Appeal Procedure</w:t>
        </w:r>
        <w:r>
          <w:rPr>
            <w:noProof/>
            <w:webHidden/>
          </w:rPr>
          <w:tab/>
        </w:r>
        <w:r>
          <w:rPr>
            <w:noProof/>
            <w:webHidden/>
          </w:rPr>
          <w:fldChar w:fldCharType="begin"/>
        </w:r>
        <w:r>
          <w:rPr>
            <w:noProof/>
            <w:webHidden/>
          </w:rPr>
          <w:instrText xml:space="preserve"> PAGEREF _Toc176777381 \h </w:instrText>
        </w:r>
        <w:r>
          <w:rPr>
            <w:noProof/>
            <w:webHidden/>
          </w:rPr>
        </w:r>
        <w:r>
          <w:rPr>
            <w:noProof/>
            <w:webHidden/>
          </w:rPr>
          <w:fldChar w:fldCharType="separate"/>
        </w:r>
        <w:r w:rsidR="00EA13C6">
          <w:rPr>
            <w:noProof/>
            <w:webHidden/>
          </w:rPr>
          <w:t>13</w:t>
        </w:r>
        <w:r>
          <w:rPr>
            <w:noProof/>
            <w:webHidden/>
          </w:rPr>
          <w:fldChar w:fldCharType="end"/>
        </w:r>
      </w:hyperlink>
    </w:p>
    <w:p w14:paraId="2E30F752" w14:textId="4C0E5631" w:rsidR="004A4465" w:rsidRDefault="004A4465">
      <w:pPr>
        <w:pStyle w:val="TOC2"/>
        <w:rPr>
          <w:rFonts w:asciiTheme="minorHAnsi" w:eastAsiaTheme="minorEastAsia" w:hAnsiTheme="minorHAnsi" w:cstheme="minorBidi"/>
          <w:noProof/>
          <w:kern w:val="2"/>
          <w:lang w:val="en-US"/>
          <w14:ligatures w14:val="standardContextual"/>
        </w:rPr>
      </w:pPr>
      <w:hyperlink w:anchor="_Toc176777382" w:history="1">
        <w:r w:rsidRPr="00034DBD">
          <w:rPr>
            <w:rStyle w:val="Hyperlink"/>
            <w:noProof/>
          </w:rPr>
          <w:t>XI.</w:t>
        </w:r>
        <w:r>
          <w:rPr>
            <w:rFonts w:asciiTheme="minorHAnsi" w:eastAsiaTheme="minorEastAsia" w:hAnsiTheme="minorHAnsi" w:cstheme="minorBidi"/>
            <w:noProof/>
            <w:kern w:val="2"/>
            <w:lang w:val="en-US"/>
            <w14:ligatures w14:val="standardContextual"/>
          </w:rPr>
          <w:tab/>
        </w:r>
        <w:r w:rsidRPr="00034DBD">
          <w:rPr>
            <w:rStyle w:val="Hyperlink"/>
            <w:noProof/>
          </w:rPr>
          <w:t>Normal Completion Time</w:t>
        </w:r>
        <w:r>
          <w:rPr>
            <w:noProof/>
            <w:webHidden/>
          </w:rPr>
          <w:tab/>
        </w:r>
        <w:r>
          <w:rPr>
            <w:noProof/>
            <w:webHidden/>
          </w:rPr>
          <w:fldChar w:fldCharType="begin"/>
        </w:r>
        <w:r>
          <w:rPr>
            <w:noProof/>
            <w:webHidden/>
          </w:rPr>
          <w:instrText xml:space="preserve"> PAGEREF _Toc176777382 \h </w:instrText>
        </w:r>
        <w:r>
          <w:rPr>
            <w:noProof/>
            <w:webHidden/>
          </w:rPr>
        </w:r>
        <w:r>
          <w:rPr>
            <w:noProof/>
            <w:webHidden/>
          </w:rPr>
          <w:fldChar w:fldCharType="separate"/>
        </w:r>
        <w:r w:rsidR="00EA13C6">
          <w:rPr>
            <w:noProof/>
            <w:webHidden/>
          </w:rPr>
          <w:t>13</w:t>
        </w:r>
        <w:r>
          <w:rPr>
            <w:noProof/>
            <w:webHidden/>
          </w:rPr>
          <w:fldChar w:fldCharType="end"/>
        </w:r>
      </w:hyperlink>
    </w:p>
    <w:p w14:paraId="278CDA49" w14:textId="68D9A8BB" w:rsidR="004A4465" w:rsidRDefault="004A4465">
      <w:pPr>
        <w:pStyle w:val="TOC2"/>
        <w:rPr>
          <w:rFonts w:asciiTheme="minorHAnsi" w:eastAsiaTheme="minorEastAsia" w:hAnsiTheme="minorHAnsi" w:cstheme="minorBidi"/>
          <w:noProof/>
          <w:kern w:val="2"/>
          <w:lang w:val="en-US"/>
          <w14:ligatures w14:val="standardContextual"/>
        </w:rPr>
      </w:pPr>
      <w:hyperlink w:anchor="_Toc176777383" w:history="1">
        <w:r w:rsidRPr="00034DBD">
          <w:rPr>
            <w:rStyle w:val="Hyperlink"/>
            <w:noProof/>
          </w:rPr>
          <w:t>XII.</w:t>
        </w:r>
        <w:r>
          <w:rPr>
            <w:rFonts w:asciiTheme="minorHAnsi" w:eastAsiaTheme="minorEastAsia" w:hAnsiTheme="minorHAnsi" w:cstheme="minorBidi"/>
            <w:noProof/>
            <w:kern w:val="2"/>
            <w:lang w:val="en-US"/>
            <w14:ligatures w14:val="standardContextual"/>
          </w:rPr>
          <w:tab/>
        </w:r>
        <w:r w:rsidRPr="00034DBD">
          <w:rPr>
            <w:rStyle w:val="Hyperlink"/>
            <w:noProof/>
          </w:rPr>
          <w:t>Scholarships And Funding</w:t>
        </w:r>
        <w:r>
          <w:rPr>
            <w:noProof/>
            <w:webHidden/>
          </w:rPr>
          <w:tab/>
        </w:r>
        <w:r>
          <w:rPr>
            <w:noProof/>
            <w:webHidden/>
          </w:rPr>
          <w:fldChar w:fldCharType="begin"/>
        </w:r>
        <w:r>
          <w:rPr>
            <w:noProof/>
            <w:webHidden/>
          </w:rPr>
          <w:instrText xml:space="preserve"> PAGEREF _Toc176777383 \h </w:instrText>
        </w:r>
        <w:r>
          <w:rPr>
            <w:noProof/>
            <w:webHidden/>
          </w:rPr>
        </w:r>
        <w:r>
          <w:rPr>
            <w:noProof/>
            <w:webHidden/>
          </w:rPr>
          <w:fldChar w:fldCharType="separate"/>
        </w:r>
        <w:r w:rsidR="00EA13C6">
          <w:rPr>
            <w:noProof/>
            <w:webHidden/>
          </w:rPr>
          <w:t>13</w:t>
        </w:r>
        <w:r>
          <w:rPr>
            <w:noProof/>
            <w:webHidden/>
          </w:rPr>
          <w:fldChar w:fldCharType="end"/>
        </w:r>
      </w:hyperlink>
    </w:p>
    <w:p w14:paraId="619EDFA9" w14:textId="669A2222" w:rsidR="004A4465" w:rsidRDefault="004A4465">
      <w:pPr>
        <w:pStyle w:val="TOC2"/>
        <w:rPr>
          <w:rFonts w:asciiTheme="minorHAnsi" w:eastAsiaTheme="minorEastAsia" w:hAnsiTheme="minorHAnsi" w:cstheme="minorBidi"/>
          <w:noProof/>
          <w:kern w:val="2"/>
          <w:lang w:val="en-US"/>
          <w14:ligatures w14:val="standardContextual"/>
        </w:rPr>
      </w:pPr>
      <w:hyperlink w:anchor="_Toc176777384" w:history="1">
        <w:r w:rsidRPr="00034DBD">
          <w:rPr>
            <w:rStyle w:val="Hyperlink"/>
            <w:noProof/>
          </w:rPr>
          <w:t>XIII.</w:t>
        </w:r>
        <w:r>
          <w:rPr>
            <w:rFonts w:asciiTheme="minorHAnsi" w:eastAsiaTheme="minorEastAsia" w:hAnsiTheme="minorHAnsi" w:cstheme="minorBidi"/>
            <w:noProof/>
            <w:kern w:val="2"/>
            <w:lang w:val="en-US"/>
            <w14:ligatures w14:val="standardContextual"/>
          </w:rPr>
          <w:tab/>
        </w:r>
        <w:r w:rsidRPr="00034DBD">
          <w:rPr>
            <w:rStyle w:val="Hyperlink"/>
            <w:noProof/>
          </w:rPr>
          <w:t>External Scholarship Competitions</w:t>
        </w:r>
        <w:r>
          <w:rPr>
            <w:noProof/>
            <w:webHidden/>
          </w:rPr>
          <w:tab/>
        </w:r>
        <w:r>
          <w:rPr>
            <w:noProof/>
            <w:webHidden/>
          </w:rPr>
          <w:fldChar w:fldCharType="begin"/>
        </w:r>
        <w:r>
          <w:rPr>
            <w:noProof/>
            <w:webHidden/>
          </w:rPr>
          <w:instrText xml:space="preserve"> PAGEREF _Toc176777384 \h </w:instrText>
        </w:r>
        <w:r>
          <w:rPr>
            <w:noProof/>
            <w:webHidden/>
          </w:rPr>
        </w:r>
        <w:r>
          <w:rPr>
            <w:noProof/>
            <w:webHidden/>
          </w:rPr>
          <w:fldChar w:fldCharType="separate"/>
        </w:r>
        <w:r w:rsidR="00EA13C6">
          <w:rPr>
            <w:noProof/>
            <w:webHidden/>
          </w:rPr>
          <w:t>13</w:t>
        </w:r>
        <w:r>
          <w:rPr>
            <w:noProof/>
            <w:webHidden/>
          </w:rPr>
          <w:fldChar w:fldCharType="end"/>
        </w:r>
      </w:hyperlink>
    </w:p>
    <w:p w14:paraId="26F738A1" w14:textId="56302812" w:rsidR="004A4465" w:rsidRDefault="004A4465">
      <w:pPr>
        <w:pStyle w:val="TOC2"/>
        <w:rPr>
          <w:rFonts w:asciiTheme="minorHAnsi" w:eastAsiaTheme="minorEastAsia" w:hAnsiTheme="minorHAnsi" w:cstheme="minorBidi"/>
          <w:noProof/>
          <w:kern w:val="2"/>
          <w:lang w:val="en-US"/>
          <w14:ligatures w14:val="standardContextual"/>
        </w:rPr>
      </w:pPr>
      <w:hyperlink w:anchor="_Toc176777385" w:history="1">
        <w:r w:rsidRPr="00034DBD">
          <w:rPr>
            <w:rStyle w:val="Hyperlink"/>
            <w:noProof/>
          </w:rPr>
          <w:t>XIV.</w:t>
        </w:r>
        <w:r>
          <w:rPr>
            <w:rFonts w:asciiTheme="minorHAnsi" w:eastAsiaTheme="minorEastAsia" w:hAnsiTheme="minorHAnsi" w:cstheme="minorBidi"/>
            <w:noProof/>
            <w:kern w:val="2"/>
            <w:lang w:val="en-US"/>
            <w14:ligatures w14:val="standardContextual"/>
          </w:rPr>
          <w:tab/>
        </w:r>
        <w:r w:rsidRPr="00034DBD">
          <w:rPr>
            <w:rStyle w:val="Hyperlink"/>
            <w:noProof/>
          </w:rPr>
          <w:t>Travel Grants</w:t>
        </w:r>
        <w:r>
          <w:rPr>
            <w:noProof/>
            <w:webHidden/>
          </w:rPr>
          <w:tab/>
        </w:r>
        <w:r>
          <w:rPr>
            <w:noProof/>
            <w:webHidden/>
          </w:rPr>
          <w:fldChar w:fldCharType="begin"/>
        </w:r>
        <w:r>
          <w:rPr>
            <w:noProof/>
            <w:webHidden/>
          </w:rPr>
          <w:instrText xml:space="preserve"> PAGEREF _Toc176777385 \h </w:instrText>
        </w:r>
        <w:r>
          <w:rPr>
            <w:noProof/>
            <w:webHidden/>
          </w:rPr>
        </w:r>
        <w:r>
          <w:rPr>
            <w:noProof/>
            <w:webHidden/>
          </w:rPr>
          <w:fldChar w:fldCharType="separate"/>
        </w:r>
        <w:r w:rsidR="00EA13C6">
          <w:rPr>
            <w:noProof/>
            <w:webHidden/>
          </w:rPr>
          <w:t>14</w:t>
        </w:r>
        <w:r>
          <w:rPr>
            <w:noProof/>
            <w:webHidden/>
          </w:rPr>
          <w:fldChar w:fldCharType="end"/>
        </w:r>
      </w:hyperlink>
    </w:p>
    <w:p w14:paraId="754430FB" w14:textId="4EEC49E7" w:rsidR="004A4465" w:rsidRDefault="004A4465">
      <w:pPr>
        <w:pStyle w:val="TOC2"/>
        <w:rPr>
          <w:rFonts w:asciiTheme="minorHAnsi" w:eastAsiaTheme="minorEastAsia" w:hAnsiTheme="minorHAnsi" w:cstheme="minorBidi"/>
          <w:noProof/>
          <w:kern w:val="2"/>
          <w:lang w:val="en-US"/>
          <w14:ligatures w14:val="standardContextual"/>
        </w:rPr>
      </w:pPr>
      <w:hyperlink w:anchor="_Toc176777386" w:history="1">
        <w:r w:rsidRPr="00034DBD">
          <w:rPr>
            <w:rStyle w:val="Hyperlink"/>
            <w:noProof/>
          </w:rPr>
          <w:t>XV.</w:t>
        </w:r>
        <w:r>
          <w:rPr>
            <w:rFonts w:asciiTheme="minorHAnsi" w:eastAsiaTheme="minorEastAsia" w:hAnsiTheme="minorHAnsi" w:cstheme="minorBidi"/>
            <w:noProof/>
            <w:kern w:val="2"/>
            <w:lang w:val="en-US"/>
            <w14:ligatures w14:val="standardContextual"/>
          </w:rPr>
          <w:tab/>
        </w:r>
        <w:r w:rsidRPr="00034DBD">
          <w:rPr>
            <w:rStyle w:val="Hyperlink"/>
            <w:noProof/>
          </w:rPr>
          <w:t>Graduate Teaching Fellowships</w:t>
        </w:r>
        <w:r>
          <w:rPr>
            <w:noProof/>
            <w:webHidden/>
          </w:rPr>
          <w:tab/>
        </w:r>
        <w:r>
          <w:rPr>
            <w:noProof/>
            <w:webHidden/>
          </w:rPr>
          <w:fldChar w:fldCharType="begin"/>
        </w:r>
        <w:r>
          <w:rPr>
            <w:noProof/>
            <w:webHidden/>
          </w:rPr>
          <w:instrText xml:space="preserve"> PAGEREF _Toc176777386 \h </w:instrText>
        </w:r>
        <w:r>
          <w:rPr>
            <w:noProof/>
            <w:webHidden/>
          </w:rPr>
        </w:r>
        <w:r>
          <w:rPr>
            <w:noProof/>
            <w:webHidden/>
          </w:rPr>
          <w:fldChar w:fldCharType="separate"/>
        </w:r>
        <w:r w:rsidR="00EA13C6">
          <w:rPr>
            <w:noProof/>
            <w:webHidden/>
          </w:rPr>
          <w:t>14</w:t>
        </w:r>
        <w:r>
          <w:rPr>
            <w:noProof/>
            <w:webHidden/>
          </w:rPr>
          <w:fldChar w:fldCharType="end"/>
        </w:r>
      </w:hyperlink>
    </w:p>
    <w:p w14:paraId="54180BBD" w14:textId="682BC842" w:rsidR="004A4465" w:rsidRDefault="004A4465">
      <w:pPr>
        <w:pStyle w:val="TOC2"/>
        <w:rPr>
          <w:rFonts w:asciiTheme="minorHAnsi" w:eastAsiaTheme="minorEastAsia" w:hAnsiTheme="minorHAnsi" w:cstheme="minorBidi"/>
          <w:noProof/>
          <w:kern w:val="2"/>
          <w:lang w:val="en-US"/>
          <w14:ligatures w14:val="standardContextual"/>
        </w:rPr>
      </w:pPr>
      <w:hyperlink w:anchor="_Toc176777387" w:history="1">
        <w:r w:rsidRPr="00034DBD">
          <w:rPr>
            <w:rStyle w:val="Hyperlink"/>
            <w:noProof/>
          </w:rPr>
          <w:t>XVI.</w:t>
        </w:r>
        <w:r>
          <w:rPr>
            <w:rFonts w:asciiTheme="minorHAnsi" w:eastAsiaTheme="minorEastAsia" w:hAnsiTheme="minorHAnsi" w:cstheme="minorBidi"/>
            <w:noProof/>
            <w:kern w:val="2"/>
            <w:lang w:val="en-US"/>
            <w14:ligatures w14:val="standardContextual"/>
          </w:rPr>
          <w:tab/>
        </w:r>
        <w:r w:rsidRPr="00034DBD">
          <w:rPr>
            <w:rStyle w:val="Hyperlink"/>
            <w:noProof/>
          </w:rPr>
          <w:t>Working as a Teaching Assistant</w:t>
        </w:r>
        <w:r>
          <w:rPr>
            <w:noProof/>
            <w:webHidden/>
          </w:rPr>
          <w:tab/>
        </w:r>
        <w:r>
          <w:rPr>
            <w:noProof/>
            <w:webHidden/>
          </w:rPr>
          <w:fldChar w:fldCharType="begin"/>
        </w:r>
        <w:r>
          <w:rPr>
            <w:noProof/>
            <w:webHidden/>
          </w:rPr>
          <w:instrText xml:space="preserve"> PAGEREF _Toc176777387 \h </w:instrText>
        </w:r>
        <w:r>
          <w:rPr>
            <w:noProof/>
            <w:webHidden/>
          </w:rPr>
        </w:r>
        <w:r>
          <w:rPr>
            <w:noProof/>
            <w:webHidden/>
          </w:rPr>
          <w:fldChar w:fldCharType="separate"/>
        </w:r>
        <w:r w:rsidR="00EA13C6">
          <w:rPr>
            <w:noProof/>
            <w:webHidden/>
          </w:rPr>
          <w:t>15</w:t>
        </w:r>
        <w:r>
          <w:rPr>
            <w:noProof/>
            <w:webHidden/>
          </w:rPr>
          <w:fldChar w:fldCharType="end"/>
        </w:r>
      </w:hyperlink>
    </w:p>
    <w:p w14:paraId="3987238F" w14:textId="2A05D7C2" w:rsidR="004A4465" w:rsidRDefault="004A4465">
      <w:pPr>
        <w:pStyle w:val="TOC2"/>
        <w:rPr>
          <w:rFonts w:asciiTheme="minorHAnsi" w:eastAsiaTheme="minorEastAsia" w:hAnsiTheme="minorHAnsi" w:cstheme="minorBidi"/>
          <w:noProof/>
          <w:kern w:val="2"/>
          <w:lang w:val="en-US"/>
          <w14:ligatures w14:val="standardContextual"/>
        </w:rPr>
      </w:pPr>
      <w:hyperlink w:anchor="_Toc176777388" w:history="1">
        <w:r w:rsidRPr="00034DBD">
          <w:rPr>
            <w:rStyle w:val="Hyperlink"/>
            <w:noProof/>
          </w:rPr>
          <w:t>XVII.</w:t>
        </w:r>
        <w:r>
          <w:rPr>
            <w:rFonts w:asciiTheme="minorHAnsi" w:eastAsiaTheme="minorEastAsia" w:hAnsiTheme="minorHAnsi" w:cstheme="minorBidi"/>
            <w:noProof/>
            <w:kern w:val="2"/>
            <w:lang w:val="en-US"/>
            <w14:ligatures w14:val="standardContextual"/>
          </w:rPr>
          <w:tab/>
        </w:r>
        <w:r w:rsidRPr="00034DBD">
          <w:rPr>
            <w:rStyle w:val="Hyperlink"/>
            <w:noProof/>
          </w:rPr>
          <w:t>Other Policies and Procedures</w:t>
        </w:r>
        <w:r>
          <w:rPr>
            <w:noProof/>
            <w:webHidden/>
          </w:rPr>
          <w:tab/>
        </w:r>
        <w:r>
          <w:rPr>
            <w:noProof/>
            <w:webHidden/>
          </w:rPr>
          <w:fldChar w:fldCharType="begin"/>
        </w:r>
        <w:r>
          <w:rPr>
            <w:noProof/>
            <w:webHidden/>
          </w:rPr>
          <w:instrText xml:space="preserve"> PAGEREF _Toc176777388 \h </w:instrText>
        </w:r>
        <w:r>
          <w:rPr>
            <w:noProof/>
            <w:webHidden/>
          </w:rPr>
        </w:r>
        <w:r>
          <w:rPr>
            <w:noProof/>
            <w:webHidden/>
          </w:rPr>
          <w:fldChar w:fldCharType="separate"/>
        </w:r>
        <w:r w:rsidR="00EA13C6">
          <w:rPr>
            <w:noProof/>
            <w:webHidden/>
          </w:rPr>
          <w:t>21</w:t>
        </w:r>
        <w:r>
          <w:rPr>
            <w:noProof/>
            <w:webHidden/>
          </w:rPr>
          <w:fldChar w:fldCharType="end"/>
        </w:r>
      </w:hyperlink>
    </w:p>
    <w:p w14:paraId="106BECE2" w14:textId="69E03DC4" w:rsidR="004A4465" w:rsidRDefault="004A4465">
      <w:pPr>
        <w:pStyle w:val="TOC2"/>
        <w:rPr>
          <w:rFonts w:asciiTheme="minorHAnsi" w:eastAsiaTheme="minorEastAsia" w:hAnsiTheme="minorHAnsi" w:cstheme="minorBidi"/>
          <w:noProof/>
          <w:kern w:val="2"/>
          <w:lang w:val="en-US"/>
          <w14:ligatures w14:val="standardContextual"/>
        </w:rPr>
      </w:pPr>
      <w:hyperlink w:anchor="_Toc176777389" w:history="1">
        <w:r w:rsidRPr="00034DBD">
          <w:rPr>
            <w:rStyle w:val="Hyperlink"/>
            <w:noProof/>
          </w:rPr>
          <w:t>XVIII.</w:t>
        </w:r>
        <w:r>
          <w:rPr>
            <w:rFonts w:asciiTheme="minorHAnsi" w:eastAsiaTheme="minorEastAsia" w:hAnsiTheme="minorHAnsi" w:cstheme="minorBidi"/>
            <w:noProof/>
            <w:kern w:val="2"/>
            <w:lang w:val="en-US"/>
            <w14:ligatures w14:val="standardContextual"/>
          </w:rPr>
          <w:tab/>
        </w:r>
        <w:r w:rsidRPr="00034DBD">
          <w:rPr>
            <w:rStyle w:val="Hyperlink"/>
            <w:noProof/>
          </w:rPr>
          <w:t>Office Facilities</w:t>
        </w:r>
        <w:r>
          <w:rPr>
            <w:noProof/>
            <w:webHidden/>
          </w:rPr>
          <w:tab/>
        </w:r>
        <w:r>
          <w:rPr>
            <w:noProof/>
            <w:webHidden/>
          </w:rPr>
          <w:fldChar w:fldCharType="begin"/>
        </w:r>
        <w:r>
          <w:rPr>
            <w:noProof/>
            <w:webHidden/>
          </w:rPr>
          <w:instrText xml:space="preserve"> PAGEREF _Toc176777389 \h </w:instrText>
        </w:r>
        <w:r>
          <w:rPr>
            <w:noProof/>
            <w:webHidden/>
          </w:rPr>
        </w:r>
        <w:r>
          <w:rPr>
            <w:noProof/>
            <w:webHidden/>
          </w:rPr>
          <w:fldChar w:fldCharType="separate"/>
        </w:r>
        <w:r w:rsidR="00EA13C6">
          <w:rPr>
            <w:noProof/>
            <w:webHidden/>
          </w:rPr>
          <w:t>21</w:t>
        </w:r>
        <w:r>
          <w:rPr>
            <w:noProof/>
            <w:webHidden/>
          </w:rPr>
          <w:fldChar w:fldCharType="end"/>
        </w:r>
      </w:hyperlink>
    </w:p>
    <w:p w14:paraId="176B5BF7" w14:textId="75044BD4" w:rsidR="004A4465" w:rsidRDefault="004A4465">
      <w:pPr>
        <w:pStyle w:val="TOC3"/>
        <w:rPr>
          <w:rFonts w:asciiTheme="minorHAnsi" w:eastAsiaTheme="minorEastAsia" w:hAnsiTheme="minorHAnsi" w:cstheme="minorBidi"/>
          <w:noProof/>
          <w:kern w:val="2"/>
          <w:lang w:val="en-US"/>
          <w14:ligatures w14:val="standardContextual"/>
        </w:rPr>
      </w:pPr>
      <w:hyperlink w:anchor="_Toc176777390" w:history="1">
        <w:r w:rsidRPr="00034DBD">
          <w:rPr>
            <w:rStyle w:val="Hyperlink"/>
            <w:noProof/>
          </w:rPr>
          <w:t>Graduate Student Mailboxes and Photocopier Codes</w:t>
        </w:r>
        <w:r>
          <w:rPr>
            <w:noProof/>
            <w:webHidden/>
          </w:rPr>
          <w:tab/>
        </w:r>
        <w:r>
          <w:rPr>
            <w:noProof/>
            <w:webHidden/>
          </w:rPr>
          <w:fldChar w:fldCharType="begin"/>
        </w:r>
        <w:r>
          <w:rPr>
            <w:noProof/>
            <w:webHidden/>
          </w:rPr>
          <w:instrText xml:space="preserve"> PAGEREF _Toc176777390 \h </w:instrText>
        </w:r>
        <w:r>
          <w:rPr>
            <w:noProof/>
            <w:webHidden/>
          </w:rPr>
        </w:r>
        <w:r>
          <w:rPr>
            <w:noProof/>
            <w:webHidden/>
          </w:rPr>
          <w:fldChar w:fldCharType="separate"/>
        </w:r>
        <w:r w:rsidR="00EA13C6">
          <w:rPr>
            <w:noProof/>
            <w:webHidden/>
          </w:rPr>
          <w:t>21</w:t>
        </w:r>
        <w:r>
          <w:rPr>
            <w:noProof/>
            <w:webHidden/>
          </w:rPr>
          <w:fldChar w:fldCharType="end"/>
        </w:r>
      </w:hyperlink>
    </w:p>
    <w:p w14:paraId="0CB3DF9C" w14:textId="2037EB63" w:rsidR="004A4465" w:rsidRDefault="004A4465">
      <w:pPr>
        <w:pStyle w:val="TOC2"/>
        <w:rPr>
          <w:rFonts w:asciiTheme="minorHAnsi" w:eastAsiaTheme="minorEastAsia" w:hAnsiTheme="minorHAnsi" w:cstheme="minorBidi"/>
          <w:noProof/>
          <w:kern w:val="2"/>
          <w:lang w:val="en-US"/>
          <w14:ligatures w14:val="standardContextual"/>
        </w:rPr>
      </w:pPr>
      <w:hyperlink w:anchor="_Toc176777391" w:history="1">
        <w:r w:rsidRPr="00034DBD">
          <w:rPr>
            <w:rStyle w:val="Hyperlink"/>
            <w:noProof/>
          </w:rPr>
          <w:t>XIX.</w:t>
        </w:r>
        <w:r>
          <w:rPr>
            <w:rFonts w:asciiTheme="minorHAnsi" w:eastAsiaTheme="minorEastAsia" w:hAnsiTheme="minorHAnsi" w:cstheme="minorBidi"/>
            <w:noProof/>
            <w:kern w:val="2"/>
            <w:lang w:val="en-US"/>
            <w14:ligatures w14:val="standardContextual"/>
          </w:rPr>
          <w:tab/>
        </w:r>
        <w:r w:rsidRPr="00034DBD">
          <w:rPr>
            <w:rStyle w:val="Hyperlink"/>
            <w:noProof/>
          </w:rPr>
          <w:t>Accessibility, Health and Wellness</w:t>
        </w:r>
        <w:r>
          <w:rPr>
            <w:noProof/>
            <w:webHidden/>
          </w:rPr>
          <w:tab/>
        </w:r>
        <w:r>
          <w:rPr>
            <w:noProof/>
            <w:webHidden/>
          </w:rPr>
          <w:fldChar w:fldCharType="begin"/>
        </w:r>
        <w:r>
          <w:rPr>
            <w:noProof/>
            <w:webHidden/>
          </w:rPr>
          <w:instrText xml:space="preserve"> PAGEREF _Toc176777391 \h </w:instrText>
        </w:r>
        <w:r>
          <w:rPr>
            <w:noProof/>
            <w:webHidden/>
          </w:rPr>
        </w:r>
        <w:r>
          <w:rPr>
            <w:noProof/>
            <w:webHidden/>
          </w:rPr>
          <w:fldChar w:fldCharType="separate"/>
        </w:r>
        <w:r w:rsidR="00EA13C6">
          <w:rPr>
            <w:noProof/>
            <w:webHidden/>
          </w:rPr>
          <w:t>22</w:t>
        </w:r>
        <w:r>
          <w:rPr>
            <w:noProof/>
            <w:webHidden/>
          </w:rPr>
          <w:fldChar w:fldCharType="end"/>
        </w:r>
      </w:hyperlink>
    </w:p>
    <w:p w14:paraId="6B962515" w14:textId="7542588E" w:rsidR="004A4465" w:rsidRDefault="004A4465">
      <w:pPr>
        <w:pStyle w:val="TOC2"/>
        <w:rPr>
          <w:rFonts w:asciiTheme="minorHAnsi" w:eastAsiaTheme="minorEastAsia" w:hAnsiTheme="minorHAnsi" w:cstheme="minorBidi"/>
          <w:noProof/>
          <w:kern w:val="2"/>
          <w:lang w:val="en-US"/>
          <w14:ligatures w14:val="standardContextual"/>
        </w:rPr>
      </w:pPr>
      <w:hyperlink w:anchor="_Toc176777392" w:history="1">
        <w:r w:rsidRPr="00034DBD">
          <w:rPr>
            <w:rStyle w:val="Hyperlink"/>
            <w:noProof/>
          </w:rPr>
          <w:t>XX.</w:t>
        </w:r>
        <w:r>
          <w:rPr>
            <w:rFonts w:asciiTheme="minorHAnsi" w:eastAsiaTheme="minorEastAsia" w:hAnsiTheme="minorHAnsi" w:cstheme="minorBidi"/>
            <w:noProof/>
            <w:kern w:val="2"/>
            <w:lang w:val="en-US"/>
            <w14:ligatures w14:val="standardContextual"/>
          </w:rPr>
          <w:tab/>
        </w:r>
        <w:r w:rsidRPr="00034DBD">
          <w:rPr>
            <w:rStyle w:val="Hyperlink"/>
            <w:noProof/>
          </w:rPr>
          <w:t>Departmental Contacts</w:t>
        </w:r>
        <w:r>
          <w:rPr>
            <w:noProof/>
            <w:webHidden/>
          </w:rPr>
          <w:tab/>
        </w:r>
        <w:r>
          <w:rPr>
            <w:noProof/>
            <w:webHidden/>
          </w:rPr>
          <w:fldChar w:fldCharType="begin"/>
        </w:r>
        <w:r>
          <w:rPr>
            <w:noProof/>
            <w:webHidden/>
          </w:rPr>
          <w:instrText xml:space="preserve"> PAGEREF _Toc176777392 \h </w:instrText>
        </w:r>
        <w:r>
          <w:rPr>
            <w:noProof/>
            <w:webHidden/>
          </w:rPr>
        </w:r>
        <w:r>
          <w:rPr>
            <w:noProof/>
            <w:webHidden/>
          </w:rPr>
          <w:fldChar w:fldCharType="separate"/>
        </w:r>
        <w:r w:rsidR="00EA13C6">
          <w:rPr>
            <w:noProof/>
            <w:webHidden/>
          </w:rPr>
          <w:t>22</w:t>
        </w:r>
        <w:r>
          <w:rPr>
            <w:noProof/>
            <w:webHidden/>
          </w:rPr>
          <w:fldChar w:fldCharType="end"/>
        </w:r>
      </w:hyperlink>
    </w:p>
    <w:p w14:paraId="7A19866B" w14:textId="3EB1374E" w:rsidR="004A4465" w:rsidRDefault="004A4465">
      <w:pPr>
        <w:pStyle w:val="TOC2"/>
        <w:rPr>
          <w:rFonts w:asciiTheme="minorHAnsi" w:eastAsiaTheme="minorEastAsia" w:hAnsiTheme="minorHAnsi" w:cstheme="minorBidi"/>
          <w:noProof/>
          <w:kern w:val="2"/>
          <w:lang w:val="en-US"/>
          <w14:ligatures w14:val="standardContextual"/>
        </w:rPr>
      </w:pPr>
      <w:hyperlink w:anchor="_Toc176777393" w:history="1">
        <w:r w:rsidRPr="00034DBD">
          <w:rPr>
            <w:rStyle w:val="Hyperlink"/>
            <w:noProof/>
          </w:rPr>
          <w:t>Appendix A:  Suggested Program Timeline</w:t>
        </w:r>
        <w:r>
          <w:rPr>
            <w:noProof/>
            <w:webHidden/>
          </w:rPr>
          <w:tab/>
        </w:r>
        <w:r>
          <w:rPr>
            <w:noProof/>
            <w:webHidden/>
          </w:rPr>
          <w:fldChar w:fldCharType="begin"/>
        </w:r>
        <w:r>
          <w:rPr>
            <w:noProof/>
            <w:webHidden/>
          </w:rPr>
          <w:instrText xml:space="preserve"> PAGEREF _Toc176777393 \h </w:instrText>
        </w:r>
        <w:r>
          <w:rPr>
            <w:noProof/>
            <w:webHidden/>
          </w:rPr>
        </w:r>
        <w:r>
          <w:rPr>
            <w:noProof/>
            <w:webHidden/>
          </w:rPr>
          <w:fldChar w:fldCharType="separate"/>
        </w:r>
        <w:r w:rsidR="00EA13C6">
          <w:rPr>
            <w:noProof/>
            <w:webHidden/>
          </w:rPr>
          <w:t>24</w:t>
        </w:r>
        <w:r>
          <w:rPr>
            <w:noProof/>
            <w:webHidden/>
          </w:rPr>
          <w:fldChar w:fldCharType="end"/>
        </w:r>
      </w:hyperlink>
    </w:p>
    <w:p w14:paraId="4C98BCFB" w14:textId="2C78A0B5" w:rsidR="004A4465" w:rsidRDefault="004A4465">
      <w:pPr>
        <w:pStyle w:val="TOC2"/>
        <w:rPr>
          <w:rFonts w:asciiTheme="minorHAnsi" w:eastAsiaTheme="minorEastAsia" w:hAnsiTheme="minorHAnsi" w:cstheme="minorBidi"/>
          <w:noProof/>
          <w:kern w:val="2"/>
          <w:lang w:val="en-US"/>
          <w14:ligatures w14:val="standardContextual"/>
        </w:rPr>
      </w:pPr>
      <w:hyperlink w:anchor="_Toc176777451" w:history="1">
        <w:r w:rsidRPr="00034DBD">
          <w:rPr>
            <w:rStyle w:val="Hyperlink"/>
            <w:noProof/>
          </w:rPr>
          <w:t>Appendix B: Ph.D. Comprehensive Exam and Research Proposal Planner</w:t>
        </w:r>
        <w:r>
          <w:rPr>
            <w:noProof/>
            <w:webHidden/>
          </w:rPr>
          <w:tab/>
        </w:r>
        <w:r>
          <w:rPr>
            <w:noProof/>
            <w:webHidden/>
          </w:rPr>
          <w:fldChar w:fldCharType="begin"/>
        </w:r>
        <w:r>
          <w:rPr>
            <w:noProof/>
            <w:webHidden/>
          </w:rPr>
          <w:instrText xml:space="preserve"> PAGEREF _Toc176777451 \h </w:instrText>
        </w:r>
        <w:r>
          <w:rPr>
            <w:noProof/>
            <w:webHidden/>
          </w:rPr>
        </w:r>
        <w:r>
          <w:rPr>
            <w:noProof/>
            <w:webHidden/>
          </w:rPr>
          <w:fldChar w:fldCharType="separate"/>
        </w:r>
        <w:r w:rsidR="00EA13C6">
          <w:rPr>
            <w:noProof/>
            <w:webHidden/>
          </w:rPr>
          <w:t>28</w:t>
        </w:r>
        <w:r>
          <w:rPr>
            <w:noProof/>
            <w:webHidden/>
          </w:rPr>
          <w:fldChar w:fldCharType="end"/>
        </w:r>
      </w:hyperlink>
    </w:p>
    <w:p w14:paraId="02392290" w14:textId="1A96B5B1" w:rsidR="009F6029" w:rsidRDefault="009F6029">
      <w:pPr>
        <w:spacing w:line="240" w:lineRule="auto"/>
        <w:rPr>
          <w:rFonts w:eastAsiaTheme="majorEastAsia" w:cstheme="majorBidi"/>
          <w:b/>
          <w:bCs/>
          <w:sz w:val="30"/>
          <w:szCs w:val="28"/>
        </w:rPr>
      </w:pPr>
      <w:r>
        <w:fldChar w:fldCharType="end"/>
      </w:r>
      <w:r>
        <w:br w:type="page"/>
      </w:r>
    </w:p>
    <w:p w14:paraId="2D935C88" w14:textId="77777777" w:rsidR="00AD5EB7" w:rsidRPr="007B1BE0" w:rsidRDefault="00AD5EB7" w:rsidP="00AD5EB7">
      <w:pPr>
        <w:jc w:val="center"/>
        <w:rPr>
          <w:b/>
          <w:bCs/>
          <w:sz w:val="30"/>
          <w:szCs w:val="30"/>
        </w:rPr>
      </w:pPr>
      <w:bookmarkStart w:id="0" w:name="_Toc523310620"/>
      <w:r w:rsidRPr="007B1BE0">
        <w:rPr>
          <w:b/>
          <w:bCs/>
          <w:sz w:val="30"/>
          <w:szCs w:val="30"/>
        </w:rPr>
        <w:lastRenderedPageBreak/>
        <w:t>McMaster University</w:t>
      </w:r>
      <w:bookmarkEnd w:id="0"/>
    </w:p>
    <w:p w14:paraId="0951ABE5" w14:textId="77777777" w:rsidR="00AD5EB7" w:rsidRPr="007B1BE0" w:rsidRDefault="00AD5EB7" w:rsidP="00AD5EB7">
      <w:pPr>
        <w:jc w:val="center"/>
        <w:rPr>
          <w:b/>
          <w:bCs/>
          <w:sz w:val="30"/>
          <w:szCs w:val="30"/>
        </w:rPr>
      </w:pPr>
      <w:bookmarkStart w:id="1" w:name="_Toc523310621"/>
      <w:r w:rsidRPr="007B1BE0">
        <w:rPr>
          <w:b/>
          <w:bCs/>
          <w:sz w:val="30"/>
          <w:szCs w:val="30"/>
        </w:rPr>
        <w:t>Department of Health, Aging &amp; Society</w:t>
      </w:r>
      <w:bookmarkEnd w:id="1"/>
    </w:p>
    <w:p w14:paraId="1D3C258B" w14:textId="1F1C4A22" w:rsidR="00AD5EB7" w:rsidRPr="007B1BE0" w:rsidRDefault="00AD5EB7" w:rsidP="00AD5EB7">
      <w:pPr>
        <w:jc w:val="center"/>
        <w:rPr>
          <w:b/>
          <w:bCs/>
          <w:sz w:val="30"/>
          <w:szCs w:val="30"/>
        </w:rPr>
      </w:pPr>
      <w:bookmarkStart w:id="2" w:name="_Toc523310622"/>
      <w:r w:rsidRPr="007B1BE0">
        <w:rPr>
          <w:b/>
          <w:bCs/>
          <w:sz w:val="30"/>
          <w:szCs w:val="30"/>
        </w:rPr>
        <w:t xml:space="preserve">Ph.D. in </w:t>
      </w:r>
      <w:r>
        <w:rPr>
          <w:b/>
          <w:bCs/>
          <w:sz w:val="30"/>
          <w:szCs w:val="30"/>
        </w:rPr>
        <w:t>Health &amp; Society</w:t>
      </w:r>
      <w:bookmarkEnd w:id="2"/>
    </w:p>
    <w:p w14:paraId="78C9D472" w14:textId="73F8DF17" w:rsidR="00C2315E" w:rsidRPr="00C2315E" w:rsidRDefault="00C2315E" w:rsidP="00EA13C6">
      <w:pPr>
        <w:pStyle w:val="Heading1"/>
        <w:spacing w:before="0" w:after="0" w:line="276" w:lineRule="auto"/>
        <w:jc w:val="center"/>
      </w:pPr>
    </w:p>
    <w:p w14:paraId="40C08AB6" w14:textId="77777777" w:rsidR="003A1EB5" w:rsidRPr="007B1BE0" w:rsidRDefault="003A1EB5" w:rsidP="00216F4A">
      <w:pPr>
        <w:jc w:val="center"/>
        <w:rPr>
          <w:b/>
          <w:bCs/>
          <w:sz w:val="28"/>
          <w:szCs w:val="28"/>
        </w:rPr>
      </w:pPr>
      <w:bookmarkStart w:id="3" w:name="_Toc523310625"/>
      <w:bookmarkStart w:id="4" w:name="_Toc523310623"/>
      <w:r w:rsidRPr="007B1BE0">
        <w:rPr>
          <w:b/>
          <w:bCs/>
          <w:sz w:val="28"/>
          <w:szCs w:val="28"/>
        </w:rPr>
        <w:t>This Handbook covers the period from</w:t>
      </w:r>
      <w:bookmarkEnd w:id="4"/>
    </w:p>
    <w:p w14:paraId="35963332" w14:textId="77777777" w:rsidR="003A1EB5" w:rsidRDefault="003A1EB5" w:rsidP="00216F4A">
      <w:pPr>
        <w:jc w:val="center"/>
        <w:rPr>
          <w:b/>
          <w:bCs/>
          <w:sz w:val="28"/>
          <w:szCs w:val="28"/>
        </w:rPr>
      </w:pPr>
      <w:bookmarkStart w:id="5" w:name="_Toc523310624"/>
      <w:r w:rsidRPr="007B1BE0">
        <w:rPr>
          <w:b/>
          <w:bCs/>
          <w:sz w:val="28"/>
          <w:szCs w:val="28"/>
        </w:rPr>
        <w:t xml:space="preserve">September 2024 to August </w:t>
      </w:r>
      <w:bookmarkEnd w:id="5"/>
      <w:r w:rsidRPr="007B1BE0">
        <w:rPr>
          <w:b/>
          <w:bCs/>
          <w:sz w:val="28"/>
          <w:szCs w:val="28"/>
        </w:rPr>
        <w:t>2025</w:t>
      </w:r>
    </w:p>
    <w:p w14:paraId="7A1BBAC6" w14:textId="77777777" w:rsidR="003A1EB5" w:rsidRPr="007B1BE0" w:rsidRDefault="003A1EB5" w:rsidP="00216F4A">
      <w:pPr>
        <w:jc w:val="center"/>
        <w:rPr>
          <w:b/>
          <w:bCs/>
          <w:sz w:val="28"/>
          <w:szCs w:val="28"/>
        </w:rPr>
      </w:pPr>
    </w:p>
    <w:p w14:paraId="148EB1B0" w14:textId="77777777" w:rsidR="00905075" w:rsidRDefault="000C54C5" w:rsidP="00B7330A">
      <w:pPr>
        <w:pStyle w:val="Heading2"/>
        <w:numPr>
          <w:ilvl w:val="0"/>
          <w:numId w:val="0"/>
        </w:numPr>
        <w:spacing w:before="0" w:line="276" w:lineRule="auto"/>
      </w:pPr>
      <w:bookmarkStart w:id="6" w:name="_Toc176777364"/>
      <w:r>
        <w:t>Disclaimer</w:t>
      </w:r>
      <w:r w:rsidR="00905075" w:rsidRPr="00E60F00">
        <w:t xml:space="preserve">: </w:t>
      </w:r>
      <w:r w:rsidR="004B3671">
        <w:t xml:space="preserve"> </w:t>
      </w:r>
      <w:r w:rsidR="00905075" w:rsidRPr="00B7330A">
        <w:rPr>
          <w:b w:val="0"/>
          <w:i/>
        </w:rPr>
        <w:t>If there is a discrepancy between this Handbook and the School of Graduate Studies Calendar, the School of Graduate Studies Calendar prevails.</w:t>
      </w:r>
      <w:bookmarkEnd w:id="3"/>
      <w:bookmarkEnd w:id="6"/>
    </w:p>
    <w:p w14:paraId="4143570C" w14:textId="77777777" w:rsidR="004B3671" w:rsidRDefault="004B3671"/>
    <w:p w14:paraId="12EBC454" w14:textId="34B47B05" w:rsidR="004E2013" w:rsidRPr="004E2013" w:rsidRDefault="00B26B68" w:rsidP="00B7330A">
      <w:pPr>
        <w:spacing w:line="276" w:lineRule="auto"/>
      </w:pPr>
      <w:r w:rsidRPr="004E2013">
        <w:t>The Department of Health, Aging &amp; Society offers a Ph</w:t>
      </w:r>
      <w:r w:rsidR="00C65EB8">
        <w:t>.</w:t>
      </w:r>
      <w:r w:rsidRPr="004E2013">
        <w:t>D</w:t>
      </w:r>
      <w:r w:rsidR="00C65EB8">
        <w:t>.</w:t>
      </w:r>
      <w:r w:rsidRPr="004E2013">
        <w:t xml:space="preserve"> degree</w:t>
      </w:r>
      <w:r>
        <w:t xml:space="preserve"> program in </w:t>
      </w:r>
      <w:r w:rsidR="008D5300">
        <w:t>Health &amp; Society</w:t>
      </w:r>
      <w:r>
        <w:t xml:space="preserve">.  </w:t>
      </w:r>
      <w:r w:rsidRPr="00023807">
        <w:t>The Ph</w:t>
      </w:r>
      <w:r w:rsidR="00C65EB8">
        <w:t>.</w:t>
      </w:r>
      <w:r w:rsidRPr="00023807">
        <w:t>D</w:t>
      </w:r>
      <w:r w:rsidR="00C65EB8">
        <w:t>.</w:t>
      </w:r>
      <w:r w:rsidRPr="00023807">
        <w:t xml:space="preserve"> in </w:t>
      </w:r>
      <w:r w:rsidR="008D5300">
        <w:t>Health &amp; Society</w:t>
      </w:r>
      <w:r w:rsidRPr="00023807">
        <w:t xml:space="preserve"> allows students to take a critical</w:t>
      </w:r>
      <w:r w:rsidR="008D5300">
        <w:t xml:space="preserve">, interdisciplinary and social science perspective in the </w:t>
      </w:r>
      <w:r w:rsidRPr="00023807">
        <w:t xml:space="preserve">study of </w:t>
      </w:r>
      <w:r w:rsidR="008D5300">
        <w:t>health, illness, and health care</w:t>
      </w:r>
      <w:r w:rsidRPr="00023807">
        <w:t>. Students complet</w:t>
      </w:r>
      <w:r w:rsidR="008D5300">
        <w:t>ing</w:t>
      </w:r>
      <w:r w:rsidRPr="00023807">
        <w:t xml:space="preserve"> the Ph</w:t>
      </w:r>
      <w:r w:rsidR="00C65EB8">
        <w:t>.</w:t>
      </w:r>
      <w:r w:rsidRPr="00023807">
        <w:t>D</w:t>
      </w:r>
      <w:r w:rsidR="00C65EB8">
        <w:t>.</w:t>
      </w:r>
      <w:r w:rsidRPr="00023807">
        <w:t xml:space="preserve"> in </w:t>
      </w:r>
      <w:r w:rsidR="008D5300">
        <w:t>Health &amp; Society</w:t>
      </w:r>
      <w:r w:rsidRPr="00023807">
        <w:t xml:space="preserve"> will </w:t>
      </w:r>
      <w:r w:rsidR="008D5300">
        <w:t>have</w:t>
      </w:r>
      <w:r w:rsidR="008D5300" w:rsidRPr="00023807">
        <w:t xml:space="preserve"> </w:t>
      </w:r>
      <w:r w:rsidRPr="00023807">
        <w:t xml:space="preserve">theoretical and methodological expertise in </w:t>
      </w:r>
      <w:r w:rsidR="008D5300">
        <w:t>integrating knowledge and critical approaches to research from a broad range of disciplines in the social sciences.</w:t>
      </w:r>
    </w:p>
    <w:p w14:paraId="79D7822F" w14:textId="0AE047FC" w:rsidR="004E2013" w:rsidRPr="004E2013" w:rsidRDefault="004E2013" w:rsidP="00B7330A">
      <w:pPr>
        <w:spacing w:line="276" w:lineRule="auto"/>
      </w:pPr>
    </w:p>
    <w:p w14:paraId="2DF42955" w14:textId="424FDF43" w:rsidR="004E2013" w:rsidRPr="00B7330A" w:rsidRDefault="00AE55A4" w:rsidP="00B7330A">
      <w:pPr>
        <w:pStyle w:val="Heading2"/>
        <w:rPr>
          <w:u w:val="single"/>
        </w:rPr>
      </w:pPr>
      <w:bookmarkStart w:id="7" w:name="_Toc523310626"/>
      <w:bookmarkStart w:id="8" w:name="_Toc176777365"/>
      <w:bookmarkEnd w:id="7"/>
      <w:r w:rsidRPr="00B7330A">
        <w:rPr>
          <w:u w:val="single"/>
        </w:rPr>
        <w:t>Admission Requirements</w:t>
      </w:r>
      <w:bookmarkEnd w:id="8"/>
    </w:p>
    <w:p w14:paraId="67FD6451" w14:textId="6B435E6D" w:rsidR="00AE55A4" w:rsidRDefault="004E2013" w:rsidP="00B7330A">
      <w:pPr>
        <w:spacing w:line="276" w:lineRule="auto"/>
      </w:pPr>
      <w:r w:rsidRPr="004E2013">
        <w:t>To be eligible for admission to the Ph</w:t>
      </w:r>
      <w:r w:rsidR="00C65EB8">
        <w:t>.</w:t>
      </w:r>
      <w:r w:rsidRPr="004E2013">
        <w:t>D</w:t>
      </w:r>
      <w:r w:rsidR="00C65EB8">
        <w:t>.</w:t>
      </w:r>
      <w:r w:rsidRPr="004E2013">
        <w:t xml:space="preserve"> program, applicants are normally required to have:</w:t>
      </w:r>
    </w:p>
    <w:p w14:paraId="7EFE6D6F" w14:textId="77777777" w:rsidR="00AE55A4" w:rsidRDefault="00AE55A4" w:rsidP="00B7330A">
      <w:pPr>
        <w:spacing w:line="276" w:lineRule="auto"/>
      </w:pPr>
    </w:p>
    <w:p w14:paraId="01B93EC1" w14:textId="77777777" w:rsidR="00AE55A4" w:rsidRDefault="00AE55A4" w:rsidP="00B7330A">
      <w:pPr>
        <w:numPr>
          <w:ilvl w:val="0"/>
          <w:numId w:val="36"/>
        </w:numPr>
        <w:spacing w:line="276" w:lineRule="auto"/>
        <w:ind w:left="1080" w:hanging="720"/>
      </w:pPr>
      <w:r>
        <w:t xml:space="preserve">a completed </w:t>
      </w:r>
      <w:proofErr w:type="gramStart"/>
      <w:r>
        <w:t>Master’s</w:t>
      </w:r>
      <w:proofErr w:type="gramEnd"/>
      <w:r>
        <w:t xml:space="preserve"> degree with an average of at least B+ in a related </w:t>
      </w:r>
      <w:r w:rsidR="00CE4AB7">
        <w:t>health</w:t>
      </w:r>
      <w:r>
        <w:t xml:space="preserve"> and/or social sciences discipline;</w:t>
      </w:r>
    </w:p>
    <w:p w14:paraId="3AA9164E" w14:textId="77777777" w:rsidR="00AE55A4" w:rsidRDefault="00AE55A4" w:rsidP="00B7330A">
      <w:pPr>
        <w:spacing w:line="276" w:lineRule="auto"/>
      </w:pPr>
    </w:p>
    <w:p w14:paraId="03C97DEB" w14:textId="77777777" w:rsidR="00AE55A4" w:rsidRDefault="00AE55A4" w:rsidP="00B7330A">
      <w:pPr>
        <w:numPr>
          <w:ilvl w:val="0"/>
          <w:numId w:val="36"/>
        </w:numPr>
        <w:spacing w:line="276" w:lineRule="auto"/>
        <w:ind w:left="1080" w:hanging="720"/>
      </w:pPr>
      <w:r w:rsidRPr="004E2013">
        <w:t xml:space="preserve">demonstrated interest and experience in critical approaches to </w:t>
      </w:r>
      <w:proofErr w:type="gramStart"/>
      <w:r w:rsidR="00CE4AB7">
        <w:t>health</w:t>
      </w:r>
      <w:r>
        <w:t>;</w:t>
      </w:r>
      <w:proofErr w:type="gramEnd"/>
    </w:p>
    <w:p w14:paraId="63F040BD" w14:textId="77777777" w:rsidR="00AE55A4" w:rsidRDefault="00AE55A4" w:rsidP="00B7330A">
      <w:pPr>
        <w:spacing w:line="276" w:lineRule="auto"/>
      </w:pPr>
    </w:p>
    <w:p w14:paraId="12F07E7C" w14:textId="77777777" w:rsidR="00AE55A4" w:rsidRPr="004E2013" w:rsidRDefault="00AE55A4" w:rsidP="00B7330A">
      <w:pPr>
        <w:numPr>
          <w:ilvl w:val="0"/>
          <w:numId w:val="36"/>
        </w:numPr>
        <w:spacing w:line="276" w:lineRule="auto"/>
        <w:ind w:left="1080" w:hanging="720"/>
      </w:pPr>
      <w:r>
        <w:t xml:space="preserve">be available for </w:t>
      </w:r>
      <w:r w:rsidRPr="004E2013">
        <w:t xml:space="preserve">full-time </w:t>
      </w:r>
      <w:r>
        <w:t>study</w:t>
      </w:r>
      <w:r w:rsidRPr="004E2013">
        <w:t>.</w:t>
      </w:r>
    </w:p>
    <w:p w14:paraId="0EAE8AC4" w14:textId="77777777" w:rsidR="00AE55A4" w:rsidRPr="004E2013" w:rsidRDefault="00AE55A4" w:rsidP="00B7330A">
      <w:pPr>
        <w:spacing w:line="276" w:lineRule="auto"/>
      </w:pPr>
    </w:p>
    <w:p w14:paraId="557F0146" w14:textId="77777777" w:rsidR="004E2013" w:rsidRDefault="004E2013" w:rsidP="00B7330A">
      <w:pPr>
        <w:spacing w:line="276" w:lineRule="auto"/>
      </w:pPr>
      <w:r w:rsidRPr="004E2013">
        <w:t>Applicants will be assessed on the basis of their qualifications and how well their interests align with the rese</w:t>
      </w:r>
      <w:r>
        <w:t xml:space="preserve">arch interests and availability </w:t>
      </w:r>
      <w:r w:rsidRPr="004E2013">
        <w:t>of faculty.</w:t>
      </w:r>
    </w:p>
    <w:p w14:paraId="1EAF2F96" w14:textId="6594795D" w:rsidR="004E2013" w:rsidRPr="00B7330A" w:rsidRDefault="00BF7FBC" w:rsidP="00B7330A">
      <w:pPr>
        <w:pStyle w:val="Heading2"/>
        <w:rPr>
          <w:u w:val="single"/>
        </w:rPr>
      </w:pPr>
      <w:bookmarkStart w:id="9" w:name="_Toc176777366"/>
      <w:r w:rsidRPr="00B7330A">
        <w:rPr>
          <w:u w:val="single"/>
        </w:rPr>
        <w:lastRenderedPageBreak/>
        <w:t>Degree Requirements</w:t>
      </w:r>
      <w:bookmarkEnd w:id="9"/>
    </w:p>
    <w:p w14:paraId="328F2619" w14:textId="5B528519" w:rsidR="008E1F14" w:rsidRPr="008E1F14" w:rsidRDefault="008E1F14" w:rsidP="00B7330A">
      <w:pPr>
        <w:spacing w:line="276" w:lineRule="auto"/>
      </w:pPr>
      <w:r w:rsidRPr="008E1F14">
        <w:t xml:space="preserve">Students will be required to complete </w:t>
      </w:r>
      <w:r w:rsidR="00905075">
        <w:t>five</w:t>
      </w:r>
      <w:r w:rsidR="00905075" w:rsidRPr="008E1F14">
        <w:t xml:space="preserve"> </w:t>
      </w:r>
      <w:r w:rsidRPr="008E1F14">
        <w:t>(</w:t>
      </w:r>
      <w:r w:rsidR="00905075">
        <w:t>5</w:t>
      </w:r>
      <w:r w:rsidRPr="008E1F14">
        <w:t xml:space="preserve">) </w:t>
      </w:r>
      <w:r>
        <w:t>one-term</w:t>
      </w:r>
      <w:r w:rsidRPr="008E1F14">
        <w:t xml:space="preserve"> courses, which include:</w:t>
      </w:r>
    </w:p>
    <w:p w14:paraId="38B55038" w14:textId="77777777" w:rsidR="008E1F14" w:rsidRDefault="008E1F14" w:rsidP="00B7330A">
      <w:pPr>
        <w:spacing w:line="276" w:lineRule="auto"/>
      </w:pPr>
    </w:p>
    <w:p w14:paraId="1ED34498" w14:textId="77777777" w:rsidR="00652BDE" w:rsidRDefault="00652BDE" w:rsidP="00B7330A">
      <w:pPr>
        <w:numPr>
          <w:ilvl w:val="0"/>
          <w:numId w:val="37"/>
        </w:numPr>
        <w:spacing w:line="276" w:lineRule="auto"/>
        <w:ind w:left="1080" w:hanging="720"/>
      </w:pPr>
      <w:r>
        <w:t xml:space="preserve">HLTH AGE 716 Quantitative Research Methods in Studies of Health and Aging </w:t>
      </w:r>
      <w:r>
        <w:rPr>
          <w:b/>
        </w:rPr>
        <w:t>AND</w:t>
      </w:r>
      <w:r>
        <w:t xml:space="preserve"> HLTH AGE 714 Qualitative and Historical Methods in Studies of Health and Aging</w:t>
      </w:r>
    </w:p>
    <w:p w14:paraId="29FB434D" w14:textId="77777777" w:rsidR="00652BDE" w:rsidRDefault="00652BDE" w:rsidP="00B7330A">
      <w:pPr>
        <w:spacing w:line="276" w:lineRule="auto"/>
      </w:pPr>
    </w:p>
    <w:p w14:paraId="2751B0C6" w14:textId="77777777" w:rsidR="00652BDE" w:rsidRDefault="00652BDE" w:rsidP="00B7330A">
      <w:pPr>
        <w:numPr>
          <w:ilvl w:val="0"/>
          <w:numId w:val="37"/>
        </w:numPr>
        <w:spacing w:line="276" w:lineRule="auto"/>
        <w:ind w:left="1080" w:hanging="720"/>
      </w:pPr>
      <w:r w:rsidRPr="00652BDE">
        <w:t>HLTH AGE 71</w:t>
      </w:r>
      <w:r w:rsidR="0046293D">
        <w:t>5</w:t>
      </w:r>
      <w:r w:rsidRPr="00652BDE">
        <w:t xml:space="preserve"> Critical Perspectives </w:t>
      </w:r>
      <w:r w:rsidR="0046293D">
        <w:t>in Health &amp; Society</w:t>
      </w:r>
    </w:p>
    <w:p w14:paraId="03F76091" w14:textId="77777777" w:rsidR="00652BDE" w:rsidRDefault="00652BDE" w:rsidP="00B7330A">
      <w:pPr>
        <w:spacing w:line="276" w:lineRule="auto"/>
        <w:ind w:left="1080"/>
      </w:pPr>
    </w:p>
    <w:p w14:paraId="44405CD6" w14:textId="77777777" w:rsidR="00652BDE" w:rsidRDefault="00652BDE" w:rsidP="00B7330A">
      <w:pPr>
        <w:numPr>
          <w:ilvl w:val="0"/>
          <w:numId w:val="37"/>
        </w:numPr>
        <w:spacing w:line="276" w:lineRule="auto"/>
        <w:ind w:left="1080" w:hanging="720"/>
      </w:pPr>
      <w:r w:rsidRPr="00652BDE">
        <w:t>Two elective courses offered by Health, Aging &amp; Society (HLTH AGE 701, 71</w:t>
      </w:r>
      <w:r w:rsidR="00645F25">
        <w:t>3</w:t>
      </w:r>
      <w:r w:rsidRPr="00652BDE">
        <w:t>, or any other 700-level HLTH AGE course) OR by another department/academic unit (provided that permission has been obtained from those departments or academic units).</w:t>
      </w:r>
    </w:p>
    <w:p w14:paraId="7436667D" w14:textId="77777777" w:rsidR="00652BDE" w:rsidRPr="008E1F14" w:rsidRDefault="00652BDE" w:rsidP="00B7330A">
      <w:pPr>
        <w:spacing w:line="276" w:lineRule="auto"/>
      </w:pPr>
    </w:p>
    <w:p w14:paraId="5B4380C3" w14:textId="77777777" w:rsidR="00270DF7" w:rsidRPr="006022F1" w:rsidRDefault="006022F1" w:rsidP="00B7330A">
      <w:pPr>
        <w:pStyle w:val="Heading3"/>
        <w:rPr>
          <w:u w:val="single"/>
        </w:rPr>
      </w:pPr>
      <w:bookmarkStart w:id="10" w:name="_Toc176777367"/>
      <w:r w:rsidRPr="006022F1">
        <w:rPr>
          <w:u w:val="single"/>
        </w:rPr>
        <w:t>Additional Information</w:t>
      </w:r>
      <w:bookmarkEnd w:id="10"/>
    </w:p>
    <w:p w14:paraId="47AFAEC7" w14:textId="77777777" w:rsidR="006022F1" w:rsidRDefault="00652BDE" w:rsidP="00B7330A">
      <w:pPr>
        <w:numPr>
          <w:ilvl w:val="0"/>
          <w:numId w:val="38"/>
        </w:numPr>
        <w:spacing w:line="276" w:lineRule="auto"/>
        <w:ind w:left="1080" w:hanging="720"/>
      </w:pPr>
      <w:r w:rsidRPr="00652BDE">
        <w:t>Students entering the Ph</w:t>
      </w:r>
      <w:r w:rsidR="00C65EB8">
        <w:t>.</w:t>
      </w:r>
      <w:r w:rsidRPr="00652BDE">
        <w:t>D</w:t>
      </w:r>
      <w:r w:rsidR="00C65EB8">
        <w:t>.</w:t>
      </w:r>
      <w:r w:rsidRPr="00652BDE">
        <w:t xml:space="preserve"> program who have already taken any of the following courses: HLTH AGE 714, 71</w:t>
      </w:r>
      <w:r w:rsidR="00EC0C31">
        <w:t>5</w:t>
      </w:r>
      <w:r w:rsidRPr="00652BDE">
        <w:t>, and 716, or their graduate level equivalent from another program/university, can apply for exemption through the Department of Health, Aging &amp; Society.</w:t>
      </w:r>
    </w:p>
    <w:p w14:paraId="39D0DE63" w14:textId="77777777" w:rsidR="0047767F" w:rsidRDefault="0047767F" w:rsidP="00B7330A">
      <w:pPr>
        <w:spacing w:line="276" w:lineRule="auto"/>
        <w:ind w:left="1080"/>
      </w:pPr>
    </w:p>
    <w:p w14:paraId="1CF04A7E" w14:textId="77777777" w:rsidR="0047767F" w:rsidRDefault="0047767F" w:rsidP="00B7330A">
      <w:pPr>
        <w:numPr>
          <w:ilvl w:val="0"/>
          <w:numId w:val="38"/>
        </w:numPr>
        <w:spacing w:line="276" w:lineRule="auto"/>
        <w:ind w:left="1080" w:hanging="720"/>
      </w:pPr>
      <w:r w:rsidRPr="00C77C73">
        <w:t>Students who have been granted exemption for ALL THREE required courses stated above (or their graduate level equivalent) must complete a minimum of 3 half courses to fulfill the course requirements of the program.  One of the three courses must be a HLTH AGE course.  The other two courses may be HLTH AGE courses or courses from a department or academic unit other than Health, Aging &amp; Society (provided that permission has been obtained from those departments or academic units).  Course selection should be discussed with the supervisor.</w:t>
      </w:r>
    </w:p>
    <w:p w14:paraId="49668509" w14:textId="77777777" w:rsidR="0047767F" w:rsidRDefault="0047767F" w:rsidP="00B7330A">
      <w:pPr>
        <w:spacing w:line="276" w:lineRule="auto"/>
        <w:ind w:left="1080"/>
      </w:pPr>
    </w:p>
    <w:p w14:paraId="7D0A8C1F" w14:textId="77777777" w:rsidR="0047767F" w:rsidRDefault="0047767F" w:rsidP="00B7330A">
      <w:pPr>
        <w:numPr>
          <w:ilvl w:val="0"/>
          <w:numId w:val="38"/>
        </w:numPr>
        <w:spacing w:line="276" w:lineRule="auto"/>
        <w:ind w:left="1080" w:hanging="720"/>
      </w:pPr>
      <w:r w:rsidRPr="00C77C73">
        <w:t xml:space="preserve">Students who have been granted exemption for LESS THAN 3 required HLTH AGE courses (or their graduate level equivalent) must complete a minimum of 5 half courses to fulfill the course requirements of the program.  One of the exempted courses must be replaced with a HLTH AGE course.  Additional exempted courses may be replaced with other HLTH AGE courses or courses from a department or academic unit other than Health, Aging &amp; Society </w:t>
      </w:r>
      <w:r w:rsidRPr="00C77C73">
        <w:lastRenderedPageBreak/>
        <w:t>(provided that permission has been obtained from those departments or academic units).  Course selection should be discussed with the supervisor.</w:t>
      </w:r>
    </w:p>
    <w:p w14:paraId="18AE8A02" w14:textId="77777777" w:rsidR="0047767F" w:rsidRDefault="0047767F" w:rsidP="00B7330A">
      <w:pPr>
        <w:spacing w:line="276" w:lineRule="auto"/>
        <w:ind w:left="1080"/>
      </w:pPr>
    </w:p>
    <w:p w14:paraId="7AF1353B" w14:textId="77777777" w:rsidR="0047767F" w:rsidRDefault="0047767F" w:rsidP="00B7330A">
      <w:pPr>
        <w:numPr>
          <w:ilvl w:val="0"/>
          <w:numId w:val="38"/>
        </w:numPr>
        <w:spacing w:line="276" w:lineRule="auto"/>
        <w:ind w:left="1080" w:hanging="720"/>
      </w:pPr>
      <w:r w:rsidRPr="00C77C73">
        <w:t>All doctoral students will be required to participate in a non-credit research and professional development seminar over the course of two academic years.  Participation in the seminar will normally take place in the first and second year of the program.</w:t>
      </w:r>
    </w:p>
    <w:p w14:paraId="129415B7" w14:textId="77777777" w:rsidR="0047767F" w:rsidRPr="006022F1" w:rsidRDefault="0047767F" w:rsidP="00B7330A">
      <w:pPr>
        <w:spacing w:line="276" w:lineRule="auto"/>
      </w:pPr>
    </w:p>
    <w:p w14:paraId="40D39A24" w14:textId="6BD7777E" w:rsidR="00604DB1" w:rsidRPr="006022F1" w:rsidRDefault="0047767F" w:rsidP="00B7330A">
      <w:pPr>
        <w:pStyle w:val="Heading2"/>
        <w:rPr>
          <w:caps/>
        </w:rPr>
      </w:pPr>
      <w:bookmarkStart w:id="11" w:name="_Toc523310630"/>
      <w:bookmarkStart w:id="12" w:name="_Toc523310631"/>
      <w:bookmarkStart w:id="13" w:name="_Toc523310632"/>
      <w:bookmarkStart w:id="14" w:name="_Toc523310633"/>
      <w:bookmarkStart w:id="15" w:name="_Toc523310634"/>
      <w:bookmarkStart w:id="16" w:name="_Toc176777368"/>
      <w:bookmarkEnd w:id="11"/>
      <w:bookmarkEnd w:id="12"/>
      <w:bookmarkEnd w:id="13"/>
      <w:bookmarkEnd w:id="14"/>
      <w:bookmarkEnd w:id="15"/>
      <w:r w:rsidRPr="00B7330A">
        <w:rPr>
          <w:u w:val="single"/>
        </w:rPr>
        <w:t>Graduate Committee</w:t>
      </w:r>
      <w:bookmarkEnd w:id="16"/>
    </w:p>
    <w:p w14:paraId="29818890" w14:textId="77777777" w:rsidR="006022F1" w:rsidRDefault="00604DB1" w:rsidP="00B7330A">
      <w:pPr>
        <w:spacing w:line="276" w:lineRule="auto"/>
      </w:pPr>
      <w:r w:rsidRPr="006022F1">
        <w:t>The graduate programs offered by the Departme</w:t>
      </w:r>
      <w:r w:rsidR="00093616" w:rsidRPr="006022F1">
        <w:t>nt of Health, Aging &amp; Society are</w:t>
      </w:r>
      <w:r w:rsidRPr="006022F1">
        <w:t xml:space="preserve"> administered by a Graduate </w:t>
      </w:r>
      <w:r w:rsidRPr="007E0779">
        <w:t xml:space="preserve">Committee, which operates </w:t>
      </w:r>
      <w:r w:rsidR="006022F1" w:rsidRPr="007E0779">
        <w:t>with powers delegated to it by</w:t>
      </w:r>
      <w:r w:rsidRPr="007E0779">
        <w:t xml:space="preserve"> the department and its exact role may vary over the years.  The Graduate Committee</w:t>
      </w:r>
      <w:r w:rsidR="009968B3" w:rsidRPr="007E0779">
        <w:t xml:space="preserve"> will consist of five </w:t>
      </w:r>
      <w:r w:rsidRPr="007E0779">
        <w:t>members, which include three faculty members and two graduate student representatives, at least one of whom should be at the doctoral level.</w:t>
      </w:r>
      <w:r w:rsidR="00EF3E94" w:rsidRPr="006022F1">
        <w:t xml:space="preserve"> </w:t>
      </w:r>
    </w:p>
    <w:p w14:paraId="6960D181" w14:textId="77777777" w:rsidR="006022F1" w:rsidRDefault="006022F1" w:rsidP="00B7330A">
      <w:pPr>
        <w:spacing w:line="276" w:lineRule="auto"/>
      </w:pPr>
    </w:p>
    <w:p w14:paraId="42522FDC" w14:textId="77777777" w:rsidR="00604DB1" w:rsidRDefault="00EF3E94" w:rsidP="00B7330A">
      <w:pPr>
        <w:spacing w:line="276" w:lineRule="auto"/>
      </w:pPr>
      <w:r w:rsidRPr="00B7330A">
        <w:rPr>
          <w:b/>
          <w:u w:val="single"/>
        </w:rPr>
        <w:t>Note</w:t>
      </w:r>
      <w:r w:rsidR="006022F1" w:rsidRPr="00B7330A">
        <w:rPr>
          <w:b/>
        </w:rPr>
        <w:t>:</w:t>
      </w:r>
      <w:r w:rsidR="006022F1">
        <w:t xml:space="preserve">  Graduate s</w:t>
      </w:r>
      <w:r w:rsidRPr="006022F1">
        <w:t>tudent representatives of the Graduate Committee will not evaluate graduate admission applications and scholarship ranking</w:t>
      </w:r>
      <w:r w:rsidR="006022F1">
        <w:t>s</w:t>
      </w:r>
      <w:r w:rsidRPr="006022F1">
        <w:t xml:space="preserve">.  However, their input may be sought on individual cases by the </w:t>
      </w:r>
      <w:r w:rsidR="006022F1">
        <w:t>Graduate Committee</w:t>
      </w:r>
      <w:r w:rsidRPr="006022F1">
        <w:t>.</w:t>
      </w:r>
    </w:p>
    <w:p w14:paraId="6602D746" w14:textId="77777777" w:rsidR="00E66FA2" w:rsidRDefault="00E66FA2" w:rsidP="00B7330A">
      <w:pPr>
        <w:spacing w:line="276" w:lineRule="auto"/>
      </w:pPr>
    </w:p>
    <w:p w14:paraId="160975CB" w14:textId="77777777" w:rsidR="00E66FA2" w:rsidRPr="00604DB1" w:rsidRDefault="00E66FA2" w:rsidP="00B7330A">
      <w:pPr>
        <w:spacing w:line="276" w:lineRule="auto"/>
      </w:pPr>
      <w:r w:rsidRPr="007E0779">
        <w:t xml:space="preserve">The Graduate Committee </w:t>
      </w:r>
      <w:r w:rsidR="001A081A" w:rsidRPr="007E0779">
        <w:t xml:space="preserve">will meet at least once </w:t>
      </w:r>
      <w:r w:rsidR="007E0779" w:rsidRPr="007E0779">
        <w:t xml:space="preserve">per term </w:t>
      </w:r>
      <w:r w:rsidR="001A081A" w:rsidRPr="007E0779">
        <w:t>during the main academic terms</w:t>
      </w:r>
      <w:r w:rsidR="001A081A">
        <w:t xml:space="preserve"> (September-April) and as needed during the summer term.  The Chair of the Graduate Committee will report on activities at the regular monthly meeting of the department.</w:t>
      </w:r>
    </w:p>
    <w:p w14:paraId="7604A6E8" w14:textId="77777777" w:rsidR="009F41BC" w:rsidRDefault="009F41BC" w:rsidP="00B7330A">
      <w:pPr>
        <w:spacing w:line="276" w:lineRule="auto"/>
        <w:rPr>
          <w:caps/>
        </w:rPr>
      </w:pPr>
    </w:p>
    <w:p w14:paraId="05ABE674" w14:textId="68FC83A2" w:rsidR="00BF7FBC" w:rsidRDefault="005F44EB" w:rsidP="00B7330A">
      <w:pPr>
        <w:pStyle w:val="Heading2"/>
        <w:spacing w:line="276" w:lineRule="auto"/>
      </w:pPr>
      <w:bookmarkStart w:id="17" w:name="_Toc523310636"/>
      <w:bookmarkStart w:id="18" w:name="_Toc176777369"/>
      <w:r w:rsidRPr="00B7330A">
        <w:rPr>
          <w:u w:val="single"/>
        </w:rPr>
        <w:t xml:space="preserve">Supervisor/Supervisory </w:t>
      </w:r>
      <w:r w:rsidR="00BF7FBC" w:rsidRPr="00B7330A">
        <w:rPr>
          <w:u w:val="single"/>
        </w:rPr>
        <w:t>Committee</w:t>
      </w:r>
      <w:bookmarkEnd w:id="17"/>
      <w:bookmarkEnd w:id="18"/>
    </w:p>
    <w:p w14:paraId="2EB4935C" w14:textId="3A52DD61" w:rsidR="00776853" w:rsidRDefault="00FA4F59" w:rsidP="00B7330A">
      <w:pPr>
        <w:spacing w:line="276" w:lineRule="auto"/>
      </w:pPr>
      <w:r>
        <w:t>Upon</w:t>
      </w:r>
      <w:r w:rsidR="00D347A4" w:rsidRPr="00D347A4">
        <w:t xml:space="preserve"> entry into the program each student will be assigned an academic supervisor based on </w:t>
      </w:r>
      <w:r w:rsidR="00552DAD">
        <w:t>their</w:t>
      </w:r>
      <w:r w:rsidR="00D347A4" w:rsidRPr="00D347A4">
        <w:t xml:space="preserve"> original statement of interest. In addition to taking primary responsibility for overseeing the student’s dissertation research, the supervisor’s role includes providing information about the program structure, course contents, comprehensive exam</w:t>
      </w:r>
      <w:r w:rsidR="004C458C">
        <w:t>ination</w:t>
      </w:r>
      <w:r w:rsidR="00D347A4" w:rsidRPr="00D347A4">
        <w:t xml:space="preserve"> requirements and other topics relevant to the student’s successful progress through the program. </w:t>
      </w:r>
    </w:p>
    <w:p w14:paraId="6085F222" w14:textId="77777777" w:rsidR="00776853" w:rsidRDefault="00776853" w:rsidP="00B7330A">
      <w:pPr>
        <w:spacing w:line="276" w:lineRule="auto"/>
      </w:pPr>
    </w:p>
    <w:p w14:paraId="0DA6E7A8" w14:textId="77777777" w:rsidR="00AF50FF" w:rsidRDefault="00776853" w:rsidP="00B7330A">
      <w:pPr>
        <w:spacing w:line="276" w:lineRule="auto"/>
      </w:pPr>
      <w:r>
        <w:t>N</w:t>
      </w:r>
      <w:r w:rsidRPr="00776853">
        <w:t xml:space="preserve">ot later </w:t>
      </w:r>
      <w:r w:rsidR="00A752EF">
        <w:t xml:space="preserve">than six months following the student's </w:t>
      </w:r>
      <w:r w:rsidRPr="00776853">
        <w:t xml:space="preserve">arrival, a supervisory committee will be appointed by </w:t>
      </w:r>
      <w:r w:rsidR="007B1378">
        <w:t xml:space="preserve">the </w:t>
      </w:r>
      <w:r>
        <w:t>Graduate Committee</w:t>
      </w:r>
      <w:r w:rsidRPr="00776853">
        <w:t>, on th</w:t>
      </w:r>
      <w:r w:rsidR="00A752EF">
        <w:t xml:space="preserve">e recommendation of the student and </w:t>
      </w:r>
      <w:r w:rsidR="00A752EF">
        <w:lastRenderedPageBreak/>
        <w:t>the</w:t>
      </w:r>
      <w:r w:rsidRPr="00776853">
        <w:t xml:space="preserve"> </w:t>
      </w:r>
      <w:r w:rsidR="00A752EF">
        <w:t xml:space="preserve">supervisor. </w:t>
      </w:r>
      <w:r>
        <w:t xml:space="preserve">This committee will consist of at least three members. Two, including the supervisor, must </w:t>
      </w:r>
      <w:r w:rsidR="00D347A4" w:rsidRPr="00D347A4">
        <w:t xml:space="preserve">be full-time </w:t>
      </w:r>
      <w:r w:rsidR="00D347A4">
        <w:t xml:space="preserve">permanent faculty </w:t>
      </w:r>
      <w:r w:rsidR="00D347A4" w:rsidRPr="00D347A4">
        <w:t xml:space="preserve">members of the </w:t>
      </w:r>
      <w:r w:rsidR="00D347A4">
        <w:t>Department of Health, Aging &amp; Society</w:t>
      </w:r>
      <w:r w:rsidR="00D347A4" w:rsidRPr="00D347A4">
        <w:t xml:space="preserve">. </w:t>
      </w:r>
      <w:r w:rsidRPr="00776853">
        <w:t xml:space="preserve">A third member, whose scholarly interests </w:t>
      </w:r>
      <w:r w:rsidR="00FA4F59">
        <w:t xml:space="preserve">correspond </w:t>
      </w:r>
      <w:r w:rsidR="00FA4F59" w:rsidRPr="00CA63CC">
        <w:t xml:space="preserve">with the </w:t>
      </w:r>
      <w:r w:rsidRPr="00CA63CC">
        <w:t xml:space="preserve">student’s main </w:t>
      </w:r>
      <w:r w:rsidR="00FA4F59" w:rsidRPr="00CA63CC">
        <w:t xml:space="preserve">research </w:t>
      </w:r>
      <w:r w:rsidRPr="00CA63CC">
        <w:t>interest</w:t>
      </w:r>
      <w:r w:rsidR="0047767F">
        <w:t>,</w:t>
      </w:r>
      <w:r w:rsidR="00FA4F59" w:rsidRPr="00CA63CC">
        <w:t xml:space="preserve"> </w:t>
      </w:r>
      <w:r w:rsidRPr="00CA63CC">
        <w:t>may be from outside the department.</w:t>
      </w:r>
      <w:r w:rsidRPr="00776853">
        <w:t xml:space="preserve"> </w:t>
      </w:r>
      <w:r w:rsidR="00C65EB8" w:rsidRPr="00C65EB8">
        <w:t>One member may be appointed from outside the University with the p</w:t>
      </w:r>
      <w:r w:rsidR="00C65EB8">
        <w:t xml:space="preserve">ermission of the Vice-Provost &amp; </w:t>
      </w:r>
      <w:r w:rsidR="00C65EB8" w:rsidRPr="00C65EB8">
        <w:t>Dean of Graduate Studies.</w:t>
      </w:r>
    </w:p>
    <w:p w14:paraId="5711E1AF" w14:textId="77777777" w:rsidR="00AF50FF" w:rsidRDefault="00AF50FF" w:rsidP="00B7330A">
      <w:pPr>
        <w:spacing w:line="276" w:lineRule="auto"/>
      </w:pPr>
    </w:p>
    <w:p w14:paraId="640BE59E" w14:textId="271175CF" w:rsidR="00AF50FF" w:rsidRDefault="00AF50FF" w:rsidP="00B7330A">
      <w:pPr>
        <w:spacing w:line="276" w:lineRule="auto"/>
      </w:pPr>
      <w:r w:rsidRPr="00AF50FF">
        <w:t>While the supervisor and student have a mutual obligation to meet on a regular basis, each Ph</w:t>
      </w:r>
      <w:r w:rsidR="00980DA7">
        <w:t>.</w:t>
      </w:r>
      <w:r w:rsidRPr="00AF50FF">
        <w:t>D</w:t>
      </w:r>
      <w:r w:rsidR="00980DA7">
        <w:t>.</w:t>
      </w:r>
      <w:r w:rsidRPr="00AF50FF">
        <w:t xml:space="preserve"> supervisory committee</w:t>
      </w:r>
      <w:r>
        <w:t xml:space="preserve"> will have a formal regular </w:t>
      </w:r>
      <w:r w:rsidRPr="00CA63CC">
        <w:t xml:space="preserve">meeting at least </w:t>
      </w:r>
      <w:r w:rsidR="00CA63CC" w:rsidRPr="00CA63CC">
        <w:t xml:space="preserve">once </w:t>
      </w:r>
      <w:r w:rsidR="004745A2" w:rsidRPr="00CA63CC">
        <w:t>per</w:t>
      </w:r>
      <w:r w:rsidRPr="00CA63CC">
        <w:t xml:space="preserve"> academ</w:t>
      </w:r>
      <w:r w:rsidR="004745A2" w:rsidRPr="00CA63CC">
        <w:t xml:space="preserve">ic year (September-August) </w:t>
      </w:r>
      <w:r w:rsidRPr="00CA63CC">
        <w:t>to discuss the student’s progress. Each Ph</w:t>
      </w:r>
      <w:r w:rsidR="00980DA7">
        <w:t>.</w:t>
      </w:r>
      <w:r w:rsidR="0047767F">
        <w:t>D</w:t>
      </w:r>
      <w:r w:rsidR="00980DA7">
        <w:t xml:space="preserve">. </w:t>
      </w:r>
      <w:r w:rsidRPr="00CA63CC">
        <w:t>supervisory committee must</w:t>
      </w:r>
      <w:r w:rsidRPr="00AF50FF">
        <w:t xml:space="preserve"> report annually on the student’s progress and the </w:t>
      </w:r>
      <w:r w:rsidR="0041560E">
        <w:t>G</w:t>
      </w:r>
      <w:r>
        <w:t xml:space="preserve">raduate </w:t>
      </w:r>
      <w:r w:rsidR="0041560E">
        <w:t>C</w:t>
      </w:r>
      <w:r w:rsidRPr="00AF50FF">
        <w:t>hair must forward such reports to the School of Graduate Studies. The report formally documents the supervisory committee’s assessment of the progress of the student’s program.</w:t>
      </w:r>
    </w:p>
    <w:p w14:paraId="3774BF95" w14:textId="77777777" w:rsidR="006E11F4" w:rsidRDefault="006E11F4" w:rsidP="00B7330A">
      <w:pPr>
        <w:spacing w:line="276" w:lineRule="auto"/>
      </w:pPr>
    </w:p>
    <w:p w14:paraId="14E68129" w14:textId="35DB69E4" w:rsidR="00604DB1" w:rsidRPr="00604DB1" w:rsidRDefault="00371EE1" w:rsidP="00B7330A">
      <w:pPr>
        <w:spacing w:line="276" w:lineRule="auto"/>
      </w:pPr>
      <w:r>
        <w:t>For the complete general regulations in regard to supervision</w:t>
      </w:r>
      <w:r w:rsidR="00E31C09">
        <w:t xml:space="preserve"> pertaining to Ph.D. students</w:t>
      </w:r>
      <w:r>
        <w:t xml:space="preserve">, please see </w:t>
      </w:r>
      <w:hyperlink r:id="rId13" w:history="1">
        <w:r w:rsidR="00E31C09" w:rsidRPr="00E31C09">
          <w:rPr>
            <w:rStyle w:val="Hyperlink"/>
          </w:rPr>
          <w:t>Graduate Work Supervision Guidelines</w:t>
        </w:r>
      </w:hyperlink>
      <w:r w:rsidR="00E31C09">
        <w:t xml:space="preserve">, and </w:t>
      </w:r>
      <w:r>
        <w:t>Section</w:t>
      </w:r>
      <w:r w:rsidR="00AF50FF">
        <w:t xml:space="preserve">s </w:t>
      </w:r>
      <w:r w:rsidR="002F79AA">
        <w:t>3</w:t>
      </w:r>
      <w:r w:rsidR="00AF50FF">
        <w:t>.</w:t>
      </w:r>
      <w:r w:rsidR="002F79AA">
        <w:t>1</w:t>
      </w:r>
      <w:r w:rsidR="007E1EF0">
        <w:t xml:space="preserve"> (</w:t>
      </w:r>
      <w:r w:rsidR="002F79AA">
        <w:t xml:space="preserve">General Regulations on </w:t>
      </w:r>
      <w:r w:rsidR="001F6CD5">
        <w:t>Supervision</w:t>
      </w:r>
      <w:r w:rsidR="007E1EF0">
        <w:t>)</w:t>
      </w:r>
      <w:r>
        <w:t xml:space="preserve"> of the current edition of the School of Graduate Studies Calendar.</w:t>
      </w:r>
    </w:p>
    <w:p w14:paraId="69F5C70D" w14:textId="77777777" w:rsidR="00604DB1" w:rsidRDefault="00604DB1" w:rsidP="00B7330A">
      <w:pPr>
        <w:spacing w:line="276" w:lineRule="auto"/>
      </w:pPr>
    </w:p>
    <w:p w14:paraId="4471B5A9" w14:textId="5489E736" w:rsidR="00994CE5" w:rsidRDefault="00C65EB8" w:rsidP="00B7330A">
      <w:pPr>
        <w:pStyle w:val="Heading2"/>
      </w:pPr>
      <w:bookmarkStart w:id="19" w:name="_Toc523310638"/>
      <w:bookmarkStart w:id="20" w:name="_Toc176777370"/>
      <w:bookmarkEnd w:id="19"/>
      <w:r w:rsidRPr="00B7330A">
        <w:rPr>
          <w:u w:val="single"/>
        </w:rPr>
        <w:t>Non-Credit Research and Professional Development Seminar</w:t>
      </w:r>
      <w:bookmarkEnd w:id="20"/>
    </w:p>
    <w:p w14:paraId="5D8D2557" w14:textId="408C29D2" w:rsidR="00994CE5" w:rsidRPr="00A07ABF" w:rsidRDefault="00A07ABF" w:rsidP="00B7330A">
      <w:pPr>
        <w:spacing w:line="276" w:lineRule="auto"/>
      </w:pPr>
      <w:r w:rsidRPr="00A07ABF">
        <w:t xml:space="preserve">Participation in the seminar will normally take place </w:t>
      </w:r>
      <w:r w:rsidR="007D161A">
        <w:t>in the first and</w:t>
      </w:r>
      <w:r w:rsidRPr="00A07ABF">
        <w:t xml:space="preserve"> second year </w:t>
      </w:r>
      <w:r w:rsidR="007D161A">
        <w:t>of</w:t>
      </w:r>
      <w:r w:rsidR="007D161A" w:rsidRPr="00A07ABF">
        <w:t xml:space="preserve"> </w:t>
      </w:r>
      <w:r w:rsidRPr="00A07ABF">
        <w:t>the program.</w:t>
      </w:r>
      <w:r>
        <w:t xml:space="preserve">  </w:t>
      </w:r>
      <w:r w:rsidRPr="00A07ABF">
        <w:t xml:space="preserve">The seminar will act as a forum in which students can acquire and share practical skills and knowledge relevant to the research enterprise, such as scholarship, proposal, grant and report writing, research reviewing, the preparation of conference papers and articles for publication in scholarly journals, research networking, and the preparation of </w:t>
      </w:r>
      <w:r>
        <w:t>a</w:t>
      </w:r>
      <w:r w:rsidR="004C458C">
        <w:t>pplication letters and resumé/CV</w:t>
      </w:r>
      <w:r>
        <w:t>.</w:t>
      </w:r>
    </w:p>
    <w:p w14:paraId="0DAB12FA" w14:textId="77777777" w:rsidR="009F41BC" w:rsidRDefault="009F41BC" w:rsidP="00B7330A">
      <w:pPr>
        <w:spacing w:line="276" w:lineRule="auto"/>
      </w:pPr>
    </w:p>
    <w:p w14:paraId="7703C90C" w14:textId="5C2D2B37" w:rsidR="00A752EF" w:rsidRPr="00B7330A" w:rsidRDefault="00C65EB8" w:rsidP="00B7330A">
      <w:pPr>
        <w:pStyle w:val="Heading2"/>
        <w:rPr>
          <w:u w:val="single"/>
        </w:rPr>
      </w:pPr>
      <w:bookmarkStart w:id="21" w:name="_Toc176777371"/>
      <w:r w:rsidRPr="00B7330A">
        <w:rPr>
          <w:u w:val="single"/>
        </w:rPr>
        <w:t>Comprehensive Examination</w:t>
      </w:r>
      <w:bookmarkEnd w:id="21"/>
    </w:p>
    <w:p w14:paraId="5C66D017" w14:textId="77777777" w:rsidR="00785AAF" w:rsidRDefault="00785AAF" w:rsidP="00785AAF">
      <w:pPr>
        <w:spacing w:line="276" w:lineRule="auto"/>
      </w:pPr>
      <w:r>
        <w:t xml:space="preserve">The purpose of the comprehensive examination is to ensure that the student has a sufficient knowledge of the relevant scholarly literature in their area of research interest and that they are able to synthesize and communicate the literature in a critically </w:t>
      </w:r>
      <w:r>
        <w:lastRenderedPageBreak/>
        <w:t xml:space="preserve">insightful way. The student will take a comprehensive examination in their area of concentration.  </w:t>
      </w:r>
      <w:r w:rsidRPr="00A3124A">
        <w:t>This examination will be completed between 12 and 20 months after beginning the Ph.D. program.</w:t>
      </w:r>
      <w:r>
        <w:t xml:space="preserve"> The required minimum course work must be completed before taking the Ph.D. comprehensive examination.</w:t>
      </w:r>
    </w:p>
    <w:p w14:paraId="6F49F631" w14:textId="77777777" w:rsidR="00785AAF" w:rsidRDefault="00785AAF" w:rsidP="00785AAF">
      <w:pPr>
        <w:spacing w:line="276" w:lineRule="auto"/>
      </w:pPr>
    </w:p>
    <w:p w14:paraId="0376AEF7" w14:textId="77777777" w:rsidR="00785AAF" w:rsidRDefault="00785AAF" w:rsidP="00785AAF">
      <w:pPr>
        <w:spacing w:line="276" w:lineRule="auto"/>
      </w:pPr>
      <w:r>
        <w:t>The examination will consist of:</w:t>
      </w:r>
    </w:p>
    <w:p w14:paraId="7B22E243" w14:textId="77777777" w:rsidR="00785AAF" w:rsidRDefault="00785AAF" w:rsidP="00785AAF">
      <w:pPr>
        <w:spacing w:line="276" w:lineRule="auto"/>
      </w:pPr>
    </w:p>
    <w:p w14:paraId="044F2ED0" w14:textId="77777777" w:rsidR="00785AAF" w:rsidRPr="007D161A" w:rsidRDefault="00785AAF" w:rsidP="00785AAF">
      <w:pPr>
        <w:numPr>
          <w:ilvl w:val="0"/>
          <w:numId w:val="39"/>
        </w:numPr>
        <w:spacing w:line="276" w:lineRule="auto"/>
      </w:pPr>
      <w:r w:rsidRPr="007D161A">
        <w:t>a written examination</w:t>
      </w:r>
    </w:p>
    <w:p w14:paraId="6CC38873" w14:textId="77777777" w:rsidR="00785AAF" w:rsidRPr="007D161A" w:rsidRDefault="00785AAF" w:rsidP="00785AAF">
      <w:pPr>
        <w:numPr>
          <w:ilvl w:val="0"/>
          <w:numId w:val="39"/>
        </w:numPr>
        <w:spacing w:line="276" w:lineRule="auto"/>
      </w:pPr>
      <w:r w:rsidRPr="007D161A">
        <w:t>an oral examination</w:t>
      </w:r>
    </w:p>
    <w:p w14:paraId="24568809" w14:textId="77777777" w:rsidR="00785AAF" w:rsidRPr="007D161A" w:rsidRDefault="00785AAF" w:rsidP="00785AAF">
      <w:pPr>
        <w:numPr>
          <w:ilvl w:val="0"/>
          <w:numId w:val="39"/>
        </w:numPr>
        <w:spacing w:line="276" w:lineRule="auto"/>
      </w:pPr>
      <w:r w:rsidRPr="007D161A">
        <w:t>a research proposal (which is also evaluated during the oral examination)</w:t>
      </w:r>
    </w:p>
    <w:p w14:paraId="26AD763F" w14:textId="77777777" w:rsidR="00785AAF" w:rsidRDefault="00785AAF" w:rsidP="00785AAF">
      <w:pPr>
        <w:spacing w:line="276" w:lineRule="auto"/>
      </w:pPr>
    </w:p>
    <w:p w14:paraId="679E1278" w14:textId="77777777" w:rsidR="00785AAF" w:rsidRPr="004D39DD" w:rsidRDefault="00785AAF" w:rsidP="00785AAF">
      <w:pPr>
        <w:pStyle w:val="Heading3"/>
        <w:rPr>
          <w:u w:val="single"/>
        </w:rPr>
      </w:pPr>
      <w:bookmarkStart w:id="22" w:name="_Toc176775728"/>
      <w:bookmarkStart w:id="23" w:name="_Toc176777372"/>
      <w:r w:rsidRPr="004D39DD">
        <w:rPr>
          <w:u w:val="single"/>
        </w:rPr>
        <w:t>Comprehensive Examination Committee</w:t>
      </w:r>
      <w:bookmarkEnd w:id="22"/>
      <w:bookmarkEnd w:id="23"/>
    </w:p>
    <w:p w14:paraId="36377FA7" w14:textId="77777777" w:rsidR="00785AAF" w:rsidRDefault="00785AAF" w:rsidP="00785AAF">
      <w:pPr>
        <w:spacing w:line="276" w:lineRule="auto"/>
      </w:pPr>
      <w:r w:rsidRPr="00535144">
        <w:t xml:space="preserve">The </w:t>
      </w:r>
      <w:r>
        <w:t xml:space="preserve">Chair of the Graduate Committee will appoint a </w:t>
      </w:r>
      <w:r w:rsidRPr="00535144">
        <w:t>Comprehensive Examination Committee</w:t>
      </w:r>
      <w:r>
        <w:t>, which</w:t>
      </w:r>
      <w:r w:rsidRPr="00535144">
        <w:t xml:space="preserve"> will consist of</w:t>
      </w:r>
      <w:r>
        <w:t xml:space="preserve"> four members, as follows</w:t>
      </w:r>
      <w:r w:rsidRPr="00535144">
        <w:t>:</w:t>
      </w:r>
    </w:p>
    <w:p w14:paraId="0A28FF64" w14:textId="77777777" w:rsidR="00785AAF" w:rsidRDefault="00785AAF" w:rsidP="00785AAF">
      <w:pPr>
        <w:spacing w:line="276" w:lineRule="auto"/>
      </w:pPr>
    </w:p>
    <w:p w14:paraId="61DA4B02" w14:textId="77777777" w:rsidR="00785AAF" w:rsidRDefault="00785AAF" w:rsidP="00785AAF">
      <w:pPr>
        <w:numPr>
          <w:ilvl w:val="0"/>
          <w:numId w:val="40"/>
        </w:numPr>
        <w:spacing w:line="276" w:lineRule="auto"/>
      </w:pPr>
      <w:r w:rsidRPr="00103E55">
        <w:t>Chair (faculty member in the department)</w:t>
      </w:r>
    </w:p>
    <w:p w14:paraId="0E7C87F6" w14:textId="77777777" w:rsidR="00785AAF" w:rsidRDefault="00785AAF" w:rsidP="00785AAF">
      <w:pPr>
        <w:numPr>
          <w:ilvl w:val="0"/>
          <w:numId w:val="40"/>
        </w:numPr>
        <w:spacing w:line="276" w:lineRule="auto"/>
      </w:pPr>
      <w:r w:rsidRPr="00C77C73">
        <w:t>Supervisor</w:t>
      </w:r>
    </w:p>
    <w:p w14:paraId="5A78A1FC" w14:textId="77777777" w:rsidR="00785AAF" w:rsidRDefault="00785AAF" w:rsidP="00785AAF">
      <w:pPr>
        <w:numPr>
          <w:ilvl w:val="0"/>
          <w:numId w:val="40"/>
        </w:numPr>
        <w:spacing w:line="276" w:lineRule="auto"/>
      </w:pPr>
      <w:r w:rsidRPr="00C77C73">
        <w:t>Two members of the supervisory committee</w:t>
      </w:r>
    </w:p>
    <w:p w14:paraId="60EB3489" w14:textId="77777777" w:rsidR="00785AAF" w:rsidRPr="00103E55" w:rsidRDefault="00785AAF" w:rsidP="00785AAF">
      <w:pPr>
        <w:spacing w:line="276" w:lineRule="auto"/>
      </w:pPr>
    </w:p>
    <w:p w14:paraId="3A4B4C81" w14:textId="77777777" w:rsidR="00785AAF" w:rsidRPr="00BD121B" w:rsidRDefault="00785AAF" w:rsidP="00785AAF">
      <w:pPr>
        <w:pStyle w:val="Heading3"/>
        <w:rPr>
          <w:u w:val="single"/>
        </w:rPr>
      </w:pPr>
      <w:bookmarkStart w:id="24" w:name="_Toc176775729"/>
      <w:bookmarkStart w:id="25" w:name="_Toc176777373"/>
      <w:r w:rsidRPr="00BD121B">
        <w:rPr>
          <w:u w:val="single"/>
        </w:rPr>
        <w:t>Pre-examination meeting</w:t>
      </w:r>
      <w:bookmarkEnd w:id="24"/>
      <w:bookmarkEnd w:id="25"/>
    </w:p>
    <w:p w14:paraId="75C2B771" w14:textId="77777777" w:rsidR="00785AAF" w:rsidRDefault="00785AAF" w:rsidP="00785AAF">
      <w:pPr>
        <w:spacing w:line="276" w:lineRule="auto"/>
      </w:pPr>
      <w:r>
        <w:t xml:space="preserve">Normally, </w:t>
      </w:r>
      <w:r w:rsidRPr="00CB0FB1">
        <w:t>at least three months but in no case less than 10 weeks</w:t>
      </w:r>
      <w:r>
        <w:t xml:space="preserve"> in advance of the intended date of writing the examination, the Comprehensive Examination Committee will meet with the student to review a proposed reading list, and to schedule the various components of the examination. If the pre-exam meeting and the oral comprehensive exam are being held virtually, it is the responsibility of the Chair to set up the meetings.  </w:t>
      </w:r>
    </w:p>
    <w:p w14:paraId="4A046E4D" w14:textId="77777777" w:rsidR="00785AAF" w:rsidRDefault="00785AAF" w:rsidP="00785AAF">
      <w:pPr>
        <w:spacing w:line="276" w:lineRule="auto"/>
      </w:pPr>
    </w:p>
    <w:p w14:paraId="27084A61" w14:textId="77777777" w:rsidR="00785AAF" w:rsidRPr="004D39DD" w:rsidRDefault="00785AAF" w:rsidP="00785AAF">
      <w:pPr>
        <w:spacing w:line="276" w:lineRule="auto"/>
        <w:rPr>
          <w:b/>
        </w:rPr>
      </w:pPr>
      <w:r w:rsidRPr="004D39DD">
        <w:rPr>
          <w:b/>
          <w:highlight w:val="yellow"/>
        </w:rPr>
        <w:t xml:space="preserve">The Comprehensive Examination Committee MUST complete the “Ph.D. Comprehensive Exam and Research Proposal Planner” (see </w:t>
      </w:r>
      <w:r w:rsidRPr="004D39DD">
        <w:rPr>
          <w:b/>
          <w:i/>
          <w:highlight w:val="yellow"/>
        </w:rPr>
        <w:t>Appendix B</w:t>
      </w:r>
      <w:r w:rsidRPr="004D39DD">
        <w:rPr>
          <w:b/>
          <w:highlight w:val="yellow"/>
        </w:rPr>
        <w:t>) and return the form to the Graduate Administrative Assistant.</w:t>
      </w:r>
    </w:p>
    <w:p w14:paraId="041A2CE1" w14:textId="77777777" w:rsidR="00785AAF" w:rsidRDefault="00785AAF" w:rsidP="00785AAF">
      <w:pPr>
        <w:spacing w:line="276" w:lineRule="auto"/>
        <w:rPr>
          <w:u w:val="single"/>
        </w:rPr>
      </w:pPr>
    </w:p>
    <w:p w14:paraId="7B386BB5" w14:textId="77777777" w:rsidR="00785AAF" w:rsidRPr="004D39DD" w:rsidRDefault="00785AAF" w:rsidP="00785AAF">
      <w:pPr>
        <w:pStyle w:val="Heading3"/>
        <w:rPr>
          <w:u w:val="single"/>
        </w:rPr>
      </w:pPr>
      <w:bookmarkStart w:id="26" w:name="_Toc176775730"/>
      <w:bookmarkStart w:id="27" w:name="_Toc176777374"/>
      <w:r w:rsidRPr="004D39DD">
        <w:rPr>
          <w:u w:val="single"/>
        </w:rPr>
        <w:t>Reading List</w:t>
      </w:r>
      <w:bookmarkEnd w:id="26"/>
      <w:bookmarkEnd w:id="27"/>
    </w:p>
    <w:p w14:paraId="3E88F2E5" w14:textId="77777777" w:rsidR="00785AAF" w:rsidRDefault="00785AAF" w:rsidP="00785AAF">
      <w:pPr>
        <w:spacing w:line="276" w:lineRule="auto"/>
      </w:pPr>
      <w:r>
        <w:t xml:space="preserve">The reading list should be prepared in consultation with the supervisory committee.  The student and the members of the Comprehensive Examination Committee should </w:t>
      </w:r>
      <w:r>
        <w:lastRenderedPageBreak/>
        <w:t xml:space="preserve">ensure the list covers broader understanding and knowledge of </w:t>
      </w:r>
      <w:r w:rsidRPr="00D00664">
        <w:t xml:space="preserve">the subject.  In the first meeting, the examination committee members will provide suggestions and feedback on the reading list.  </w:t>
      </w:r>
      <w:r>
        <w:t>The r</w:t>
      </w:r>
      <w:r w:rsidRPr="00D00664">
        <w:t>eading list should include approximately 50-100 cited sources from journal articles, books and book-chapters. The final reading list will be circulated to the examination committee members for approval.</w:t>
      </w:r>
    </w:p>
    <w:p w14:paraId="26DB03A6" w14:textId="77777777" w:rsidR="00785AAF" w:rsidRDefault="00785AAF" w:rsidP="00785AAF">
      <w:pPr>
        <w:spacing w:line="276" w:lineRule="auto"/>
      </w:pPr>
    </w:p>
    <w:p w14:paraId="3B27C395" w14:textId="77777777" w:rsidR="00785AAF" w:rsidRPr="004D39DD" w:rsidRDefault="00785AAF" w:rsidP="00785AAF">
      <w:pPr>
        <w:pStyle w:val="Heading3"/>
        <w:rPr>
          <w:u w:val="single"/>
        </w:rPr>
      </w:pPr>
      <w:bookmarkStart w:id="28" w:name="_Toc176775731"/>
      <w:bookmarkStart w:id="29" w:name="_Toc176777375"/>
      <w:r w:rsidRPr="004D39DD">
        <w:rPr>
          <w:u w:val="single"/>
        </w:rPr>
        <w:t>Written Examination</w:t>
      </w:r>
      <w:bookmarkEnd w:id="28"/>
      <w:bookmarkEnd w:id="29"/>
    </w:p>
    <w:p w14:paraId="7F870185" w14:textId="77777777" w:rsidR="00785AAF" w:rsidRDefault="00785AAF" w:rsidP="00785AAF">
      <w:pPr>
        <w:spacing w:line="276" w:lineRule="auto"/>
      </w:pPr>
      <w:r w:rsidRPr="008901E6">
        <w:t xml:space="preserve">The written examination will consist of six questions of which the student will answer </w:t>
      </w:r>
      <w:r w:rsidRPr="008901E6">
        <w:rPr>
          <w:u w:val="single"/>
        </w:rPr>
        <w:t>three</w:t>
      </w:r>
      <w:r w:rsidRPr="008901E6">
        <w:t>.</w:t>
      </w:r>
      <w:r>
        <w:t xml:space="preserve">  </w:t>
      </w:r>
      <w:r w:rsidRPr="008901E6">
        <w:rPr>
          <w:u w:val="single"/>
        </w:rPr>
        <w:t>One of the three questions</w:t>
      </w:r>
      <w:r w:rsidRPr="008901E6">
        <w:t xml:space="preserve"> </w:t>
      </w:r>
      <w:r>
        <w:t>should</w:t>
      </w:r>
      <w:r w:rsidRPr="008901E6">
        <w:t xml:space="preserve"> address the particular research interest of the student.</w:t>
      </w:r>
      <w:r>
        <w:t xml:space="preserve">  The questions are derived from a pool of </w:t>
      </w:r>
      <w:r w:rsidRPr="00CB0FB1">
        <w:t>12-15</w:t>
      </w:r>
      <w:r>
        <w:t xml:space="preserve"> questions submitted by the Examination Committee.  The written examination will be a two-week, open book take-home examination.</w:t>
      </w:r>
    </w:p>
    <w:p w14:paraId="795235B6" w14:textId="77777777" w:rsidR="00785AAF" w:rsidRDefault="00785AAF" w:rsidP="00785AAF">
      <w:pPr>
        <w:spacing w:line="276" w:lineRule="auto"/>
      </w:pPr>
    </w:p>
    <w:p w14:paraId="61E3849F" w14:textId="77777777" w:rsidR="00785AAF" w:rsidRDefault="00785AAF" w:rsidP="00785AAF">
      <w:pPr>
        <w:spacing w:line="276" w:lineRule="auto"/>
      </w:pPr>
      <w:r w:rsidRPr="00ED64E0">
        <w:t xml:space="preserve">The answer to each question should be roughly </w:t>
      </w:r>
      <w:r>
        <w:t xml:space="preserve">8-10 pages (double spaced, </w:t>
      </w:r>
      <w:proofErr w:type="gramStart"/>
      <w:r>
        <w:t>12 point</w:t>
      </w:r>
      <w:proofErr w:type="gramEnd"/>
      <w:r>
        <w:t xml:space="preserve"> Times New Roman font, and 1-inch borders).  Footnotes/endnotes are </w:t>
      </w:r>
      <w:proofErr w:type="gramStart"/>
      <w:r>
        <w:t>discouraged, but</w:t>
      </w:r>
      <w:proofErr w:type="gramEnd"/>
      <w:r>
        <w:t xml:space="preserve"> should be included in the 10-page limit, if used.</w:t>
      </w:r>
    </w:p>
    <w:p w14:paraId="7063AB30" w14:textId="77777777" w:rsidR="00785AAF" w:rsidRDefault="00785AAF" w:rsidP="00785AAF">
      <w:pPr>
        <w:spacing w:line="276" w:lineRule="auto"/>
      </w:pPr>
      <w:r>
        <w:t xml:space="preserve"> </w:t>
      </w:r>
    </w:p>
    <w:p w14:paraId="3AAB5210" w14:textId="77777777" w:rsidR="00785AAF" w:rsidRDefault="00785AAF" w:rsidP="00785AAF">
      <w:pPr>
        <w:spacing w:line="276" w:lineRule="auto"/>
      </w:pPr>
      <w:r w:rsidRPr="00756DEB">
        <w:t xml:space="preserve">Clearly identify the question that is being answered at the beginning of each answer by typing in the question number. </w:t>
      </w:r>
      <w:r>
        <w:t xml:space="preserve"> </w:t>
      </w:r>
      <w:r w:rsidRPr="00756DEB">
        <w:t xml:space="preserve">It is not necessary to retype the question as part of your answer or to attach a separate cover sheet. </w:t>
      </w:r>
      <w:r>
        <w:t xml:space="preserve"> </w:t>
      </w:r>
      <w:r w:rsidRPr="00756DEB">
        <w:t xml:space="preserve">A copy of all of the exam questions is given to the </w:t>
      </w:r>
      <w:r>
        <w:t>Examination Committee</w:t>
      </w:r>
      <w:r w:rsidRPr="00756DEB">
        <w:t xml:space="preserve"> with your returned answers.</w:t>
      </w:r>
    </w:p>
    <w:p w14:paraId="597812F1" w14:textId="77777777" w:rsidR="00785AAF" w:rsidRDefault="00785AAF" w:rsidP="00785AAF">
      <w:pPr>
        <w:spacing w:line="276" w:lineRule="auto"/>
      </w:pPr>
    </w:p>
    <w:p w14:paraId="6E7B8D4D" w14:textId="77777777" w:rsidR="00785AAF" w:rsidRDefault="00785AAF" w:rsidP="00785AAF">
      <w:pPr>
        <w:spacing w:line="276" w:lineRule="auto"/>
      </w:pPr>
      <w:r w:rsidRPr="002D6AEF">
        <w:t>Where you refer to specific works (e.g., World Health Report, 2013) or authors on your reading list (e.g., Andrews et al., 2011), there is no need to provide the full citations in a reference list.  If you refer to a specific item that is not on the reading list, you must provide the full citation at the end of your answer.</w:t>
      </w:r>
    </w:p>
    <w:p w14:paraId="14E8B671" w14:textId="77777777" w:rsidR="00785AAF" w:rsidRDefault="00785AAF" w:rsidP="00785AAF">
      <w:pPr>
        <w:spacing w:line="276" w:lineRule="auto"/>
      </w:pPr>
    </w:p>
    <w:p w14:paraId="3EABBD15" w14:textId="77777777" w:rsidR="00785AAF" w:rsidRDefault="00785AAF" w:rsidP="00785AAF">
      <w:pPr>
        <w:spacing w:line="276" w:lineRule="auto"/>
      </w:pPr>
      <w:r>
        <w:t>Students are not allowed to use material that they have prepared prior to the exam, for example, by "cutting and pasting."</w:t>
      </w:r>
    </w:p>
    <w:p w14:paraId="5D8192AA" w14:textId="77777777" w:rsidR="00785AAF" w:rsidRDefault="00785AAF" w:rsidP="00785AAF">
      <w:pPr>
        <w:spacing w:line="276" w:lineRule="auto"/>
      </w:pPr>
    </w:p>
    <w:p w14:paraId="4EE45AE6" w14:textId="77777777" w:rsidR="00785AAF" w:rsidRDefault="00785AAF" w:rsidP="00785AAF">
      <w:pPr>
        <w:spacing w:line="276" w:lineRule="auto"/>
      </w:pPr>
      <w:r>
        <w:t>Students are discouraged from quoting at length the work of other researchers. The use of key terms or phrases is acceptable. Any quotation should be properly attributed.</w:t>
      </w:r>
    </w:p>
    <w:p w14:paraId="29800CE9" w14:textId="77777777" w:rsidR="00785AAF" w:rsidRDefault="00785AAF" w:rsidP="00785AAF">
      <w:pPr>
        <w:spacing w:line="276" w:lineRule="auto"/>
      </w:pPr>
    </w:p>
    <w:p w14:paraId="307C1AF1" w14:textId="77777777" w:rsidR="00785AAF" w:rsidRDefault="00785AAF" w:rsidP="00785AAF">
      <w:pPr>
        <w:spacing w:line="276" w:lineRule="auto"/>
      </w:pPr>
      <w:r>
        <w:t>For the duration of the examination, the student must not discuss (verbally, by e-mail, or in any other way) the content of the examination with any other person.</w:t>
      </w:r>
    </w:p>
    <w:p w14:paraId="2422504A" w14:textId="77777777" w:rsidR="00785AAF" w:rsidRDefault="00785AAF" w:rsidP="00785AAF">
      <w:pPr>
        <w:spacing w:line="276" w:lineRule="auto"/>
        <w:rPr>
          <w:u w:val="single"/>
        </w:rPr>
      </w:pPr>
    </w:p>
    <w:p w14:paraId="536EFE53" w14:textId="77777777" w:rsidR="00785AAF" w:rsidRPr="004D39DD" w:rsidRDefault="00785AAF" w:rsidP="00785AAF">
      <w:pPr>
        <w:pStyle w:val="Heading3"/>
        <w:rPr>
          <w:u w:val="single"/>
        </w:rPr>
      </w:pPr>
      <w:bookmarkStart w:id="30" w:name="_Toc176775732"/>
      <w:bookmarkStart w:id="31" w:name="_Toc176777376"/>
      <w:r w:rsidRPr="004D39DD">
        <w:rPr>
          <w:u w:val="single"/>
        </w:rPr>
        <w:lastRenderedPageBreak/>
        <w:t>Research Proposal</w:t>
      </w:r>
      <w:bookmarkEnd w:id="30"/>
      <w:bookmarkEnd w:id="31"/>
    </w:p>
    <w:p w14:paraId="641F8F04" w14:textId="77777777" w:rsidR="00785AAF" w:rsidRDefault="00785AAF" w:rsidP="00785AAF">
      <w:pPr>
        <w:spacing w:line="276" w:lineRule="auto"/>
      </w:pPr>
      <w:r>
        <w:t xml:space="preserve">The research proposal serves to identify a viable project of research, the topic and focus of which is situated effectively in the relevant scholarly literature.  </w:t>
      </w:r>
    </w:p>
    <w:p w14:paraId="29BE76A1" w14:textId="77777777" w:rsidR="00785AAF" w:rsidRPr="00F26B98" w:rsidRDefault="00785AAF" w:rsidP="00785AAF">
      <w:pPr>
        <w:pStyle w:val="Heading4"/>
      </w:pPr>
      <w:r w:rsidRPr="004D39DD">
        <w:rPr>
          <w:b w:val="0"/>
          <w:u w:val="single"/>
        </w:rPr>
        <w:t>Deadlines</w:t>
      </w:r>
      <w:r w:rsidRPr="004D39DD">
        <w:rPr>
          <w:b w:val="0"/>
        </w:rPr>
        <w:t>:</w:t>
      </w:r>
    </w:p>
    <w:p w14:paraId="0AD9C0BA" w14:textId="77777777" w:rsidR="00785AAF" w:rsidRDefault="00785AAF" w:rsidP="00785AAF">
      <w:pPr>
        <w:spacing w:line="276" w:lineRule="auto"/>
      </w:pPr>
      <w:r>
        <w:t>A first draft of the research proposal is due for submission to the department via the Graduate Administrative Assistant, one week prior to the first meeting with the Comprehensive Examination Committee.</w:t>
      </w:r>
    </w:p>
    <w:p w14:paraId="5EC368EC" w14:textId="77777777" w:rsidR="00785AAF" w:rsidRDefault="00785AAF" w:rsidP="00785AAF">
      <w:pPr>
        <w:spacing w:line="276" w:lineRule="auto"/>
      </w:pPr>
    </w:p>
    <w:p w14:paraId="099D1F46" w14:textId="77777777" w:rsidR="00785AAF" w:rsidRDefault="00785AAF" w:rsidP="00785AAF">
      <w:pPr>
        <w:spacing w:line="276" w:lineRule="auto"/>
      </w:pPr>
      <w:r>
        <w:t>A second draft of the fully developed proposal is due two weeks before the written comprehensive examination.</w:t>
      </w:r>
    </w:p>
    <w:p w14:paraId="6BC5655E" w14:textId="77777777" w:rsidR="00785AAF" w:rsidRDefault="00785AAF" w:rsidP="00785AAF">
      <w:pPr>
        <w:spacing w:line="276" w:lineRule="auto"/>
      </w:pPr>
    </w:p>
    <w:p w14:paraId="0ECEB60C" w14:textId="77777777" w:rsidR="00785AAF" w:rsidRDefault="00785AAF" w:rsidP="00785AAF">
      <w:pPr>
        <w:spacing w:line="276" w:lineRule="auto"/>
      </w:pPr>
      <w:r>
        <w:t>The student will incorporate the feedback/comments given by the Comprehensive Examination Committee members in the final proposal and submit it to the department via the Graduate Administrative Assistant two weeks after the written comprehensive examination.</w:t>
      </w:r>
    </w:p>
    <w:p w14:paraId="2B2A973E" w14:textId="77777777" w:rsidR="00785AAF" w:rsidRPr="00F26B98" w:rsidRDefault="00785AAF" w:rsidP="00785AAF">
      <w:pPr>
        <w:pStyle w:val="Heading4"/>
      </w:pPr>
      <w:r w:rsidRPr="004D39DD">
        <w:rPr>
          <w:b w:val="0"/>
          <w:u w:val="single"/>
        </w:rPr>
        <w:t>Guidelines of the research proposal</w:t>
      </w:r>
      <w:r w:rsidRPr="004D39DD">
        <w:rPr>
          <w:b w:val="0"/>
        </w:rPr>
        <w:t>:</w:t>
      </w:r>
    </w:p>
    <w:p w14:paraId="1BF8F7CC" w14:textId="77777777" w:rsidR="00785AAF" w:rsidRDefault="00785AAF" w:rsidP="00785AAF">
      <w:pPr>
        <w:spacing w:after="240" w:line="276" w:lineRule="auto"/>
      </w:pPr>
      <w:r w:rsidRPr="00FF305B">
        <w:t xml:space="preserve">The proposal should outline and explain the project's theoretical perspective and relevance, key research questions, hypotheses or argument, and the appropriate methodology.  The research proposal should be between 15 and </w:t>
      </w:r>
      <w:r>
        <w:t>25</w:t>
      </w:r>
      <w:r w:rsidRPr="00FF305B">
        <w:t xml:space="preserve"> pages (</w:t>
      </w:r>
      <w:r>
        <w:t xml:space="preserve">double spaced, </w:t>
      </w:r>
      <w:r w:rsidRPr="00FF305B">
        <w:t>including references, excluding figures and appendices) and should follow the guidelines for tri-council research grant submissions to either SSHRC or CIHR.</w:t>
      </w:r>
      <w:r>
        <w:t xml:space="preserve">  The proposal should always be prepared in close and regular discussion with the supervisor and other members of the supervisory committee.  Suggested guidelines for the proposal are as follows: </w:t>
      </w:r>
    </w:p>
    <w:p w14:paraId="39471185" w14:textId="77777777" w:rsidR="00785AAF" w:rsidRDefault="00785AAF" w:rsidP="00785AAF">
      <w:pPr>
        <w:numPr>
          <w:ilvl w:val="0"/>
          <w:numId w:val="41"/>
        </w:numPr>
        <w:spacing w:line="276" w:lineRule="auto"/>
      </w:pPr>
      <w:r w:rsidRPr="002D6AEF">
        <w:t>Intro</w:t>
      </w:r>
      <w:r>
        <w:t>ductory</w:t>
      </w:r>
      <w:r w:rsidRPr="002D6AEF">
        <w:t xml:space="preserve"> statement of the research problem (1-2 p</w:t>
      </w:r>
      <w:r>
        <w:t>age</w:t>
      </w:r>
      <w:r w:rsidRPr="002D6AEF">
        <w:t>s)</w:t>
      </w:r>
    </w:p>
    <w:p w14:paraId="7677EEEF" w14:textId="77777777" w:rsidR="00785AAF" w:rsidRDefault="00785AAF" w:rsidP="00785AAF">
      <w:pPr>
        <w:numPr>
          <w:ilvl w:val="0"/>
          <w:numId w:val="41"/>
        </w:numPr>
        <w:spacing w:line="276" w:lineRule="auto"/>
      </w:pPr>
      <w:r w:rsidRPr="002D6AEF">
        <w:t>Literature review (4-6 p</w:t>
      </w:r>
      <w:r>
        <w:t>age</w:t>
      </w:r>
      <w:r w:rsidRPr="002D6AEF">
        <w:t>s)</w:t>
      </w:r>
    </w:p>
    <w:p w14:paraId="72163BEF" w14:textId="77777777" w:rsidR="00785AAF" w:rsidRDefault="00785AAF" w:rsidP="00785AAF">
      <w:pPr>
        <w:numPr>
          <w:ilvl w:val="0"/>
          <w:numId w:val="41"/>
        </w:numPr>
        <w:spacing w:line="276" w:lineRule="auto"/>
      </w:pPr>
      <w:r w:rsidRPr="002D6AEF">
        <w:t>Detailed statement of research problem including research questions to be addressed (2-4 pages)</w:t>
      </w:r>
    </w:p>
    <w:p w14:paraId="5A063C6E" w14:textId="77777777" w:rsidR="00785AAF" w:rsidRDefault="00785AAF" w:rsidP="00785AAF">
      <w:pPr>
        <w:numPr>
          <w:ilvl w:val="0"/>
          <w:numId w:val="41"/>
        </w:numPr>
        <w:spacing w:line="276" w:lineRule="auto"/>
      </w:pPr>
      <w:r w:rsidRPr="002D6AEF">
        <w:t xml:space="preserve">Description of research methods and how they will be used (4-7 </w:t>
      </w:r>
      <w:r>
        <w:t>pages</w:t>
      </w:r>
      <w:r w:rsidRPr="002D6AEF">
        <w:t>)</w:t>
      </w:r>
    </w:p>
    <w:p w14:paraId="3C49247F" w14:textId="77777777" w:rsidR="00785AAF" w:rsidRDefault="00785AAF" w:rsidP="00785AAF">
      <w:pPr>
        <w:numPr>
          <w:ilvl w:val="0"/>
          <w:numId w:val="41"/>
        </w:numPr>
        <w:spacing w:line="276" w:lineRule="auto"/>
      </w:pPr>
      <w:r w:rsidRPr="002D6AEF">
        <w:t>Tentative chapter outline (roughly 1 p</w:t>
      </w:r>
      <w:r>
        <w:t>age</w:t>
      </w:r>
      <w:r w:rsidRPr="002D6AEF">
        <w:t>)</w:t>
      </w:r>
    </w:p>
    <w:p w14:paraId="5D0A027D" w14:textId="77777777" w:rsidR="00785AAF" w:rsidRDefault="00785AAF" w:rsidP="00785AAF">
      <w:pPr>
        <w:numPr>
          <w:ilvl w:val="0"/>
          <w:numId w:val="41"/>
        </w:numPr>
        <w:spacing w:line="276" w:lineRule="auto"/>
      </w:pPr>
      <w:r w:rsidRPr="002D6AEF">
        <w:t>Tentative timeline or schedule of work (maximum 1 p</w:t>
      </w:r>
      <w:r>
        <w:t>age</w:t>
      </w:r>
      <w:r w:rsidRPr="002D6AEF">
        <w:t>)</w:t>
      </w:r>
    </w:p>
    <w:p w14:paraId="640E53E5" w14:textId="77777777" w:rsidR="00785AAF" w:rsidRDefault="00785AAF" w:rsidP="00785AAF">
      <w:pPr>
        <w:numPr>
          <w:ilvl w:val="0"/>
          <w:numId w:val="41"/>
        </w:numPr>
        <w:spacing w:line="276" w:lineRule="auto"/>
      </w:pPr>
      <w:r w:rsidRPr="002D6AEF">
        <w:t>References (2-4 pages)</w:t>
      </w:r>
    </w:p>
    <w:p w14:paraId="14B553E8" w14:textId="77777777" w:rsidR="00785AAF" w:rsidRDefault="00785AAF" w:rsidP="00785AAF">
      <w:pPr>
        <w:numPr>
          <w:ilvl w:val="0"/>
          <w:numId w:val="41"/>
        </w:numPr>
        <w:spacing w:line="276" w:lineRule="auto"/>
      </w:pPr>
      <w:r w:rsidRPr="002D6AEF">
        <w:lastRenderedPageBreak/>
        <w:t>Appendices</w:t>
      </w:r>
      <w:r>
        <w:t xml:space="preserve"> </w:t>
      </w:r>
      <w:r w:rsidRPr="002D6AEF">
        <w:t xml:space="preserve">- figures, illustrations, instruments (optional &amp; not part of </w:t>
      </w:r>
      <w:r>
        <w:t>25</w:t>
      </w:r>
      <w:r w:rsidRPr="002D6AEF">
        <w:t>-page limit)</w:t>
      </w:r>
    </w:p>
    <w:p w14:paraId="0B60AB59" w14:textId="77777777" w:rsidR="00785AAF" w:rsidRDefault="00785AAF" w:rsidP="00785AAF">
      <w:pPr>
        <w:spacing w:line="276" w:lineRule="auto"/>
      </w:pPr>
    </w:p>
    <w:p w14:paraId="169A346D" w14:textId="77777777" w:rsidR="00785AAF" w:rsidRPr="00C141FD" w:rsidRDefault="00785AAF" w:rsidP="00785AAF">
      <w:pPr>
        <w:pStyle w:val="Heading3"/>
        <w:rPr>
          <w:u w:val="single"/>
        </w:rPr>
      </w:pPr>
      <w:bookmarkStart w:id="32" w:name="_Toc176775733"/>
      <w:bookmarkStart w:id="33" w:name="_Toc176777377"/>
      <w:r w:rsidRPr="004D39DD">
        <w:rPr>
          <w:u w:val="single"/>
        </w:rPr>
        <w:t>Oral Examination</w:t>
      </w:r>
      <w:bookmarkEnd w:id="32"/>
      <w:bookmarkEnd w:id="33"/>
    </w:p>
    <w:p w14:paraId="34D9EAD4" w14:textId="77777777" w:rsidR="00785AAF" w:rsidRDefault="00785AAF" w:rsidP="00785AAF">
      <w:pPr>
        <w:spacing w:line="276" w:lineRule="auto"/>
      </w:pPr>
      <w:r>
        <w:t xml:space="preserve">One week after the submission of the written examination, there will be an oral comprehensive examination. </w:t>
      </w:r>
      <w:r w:rsidRPr="001949A0">
        <w:t>There are several purposes of the oral exam</w:t>
      </w:r>
      <w:r>
        <w:t>ination</w:t>
      </w:r>
      <w:r w:rsidRPr="001949A0">
        <w:t xml:space="preserve">: to assess the student’s understanding of the key concepts underpinning their work, and the scholarly context in which their work is situated; to assess </w:t>
      </w:r>
      <w:r>
        <w:t xml:space="preserve">the </w:t>
      </w:r>
      <w:r w:rsidRPr="001949A0">
        <w:t xml:space="preserve">adequacy of the </w:t>
      </w:r>
      <w:r>
        <w:t>research described in the proposal (e.g., design, methods, ethics)</w:t>
      </w:r>
      <w:r w:rsidRPr="001949A0">
        <w:t xml:space="preserve">; and to offer feedback to strengthen the </w:t>
      </w:r>
      <w:r>
        <w:t>student’s research</w:t>
      </w:r>
      <w:r w:rsidRPr="001949A0">
        <w:t xml:space="preserve"> going forward (conceptually, and in terms of the study design).</w:t>
      </w:r>
      <w:r>
        <w:t xml:space="preserve">  The oral exam involves:</w:t>
      </w:r>
    </w:p>
    <w:p w14:paraId="27128775" w14:textId="77777777" w:rsidR="00785AAF" w:rsidRDefault="00785AAF" w:rsidP="00785AAF">
      <w:pPr>
        <w:spacing w:line="276" w:lineRule="auto"/>
      </w:pPr>
    </w:p>
    <w:p w14:paraId="0CE34F13" w14:textId="77777777" w:rsidR="00785AAF" w:rsidRDefault="00785AAF" w:rsidP="00785AAF">
      <w:pPr>
        <w:numPr>
          <w:ilvl w:val="0"/>
          <w:numId w:val="42"/>
        </w:numPr>
        <w:spacing w:line="276" w:lineRule="auto"/>
      </w:pPr>
      <w:r w:rsidRPr="008A085D">
        <w:t>Student presentation of the research proposal (open forum to which other members and associate members of the department, including graduate students, are invited)</w:t>
      </w:r>
      <w:r>
        <w:t xml:space="preserve">. </w:t>
      </w:r>
      <w:r w:rsidRPr="00DA493D">
        <w:t>The presentation is typically about 10-15 minutes long and summarizes the major points of the research proposal. Students are encouraged to prepare PowerPoint slides for their presentation, but it is not required.</w:t>
      </w:r>
    </w:p>
    <w:p w14:paraId="075D4EE4" w14:textId="77777777" w:rsidR="00785AAF" w:rsidRDefault="00785AAF" w:rsidP="00785AAF">
      <w:pPr>
        <w:spacing w:line="276" w:lineRule="auto"/>
      </w:pPr>
    </w:p>
    <w:p w14:paraId="21A84324" w14:textId="77777777" w:rsidR="00785AAF" w:rsidRDefault="00785AAF" w:rsidP="00785AAF">
      <w:pPr>
        <w:numPr>
          <w:ilvl w:val="0"/>
          <w:numId w:val="42"/>
        </w:numPr>
        <w:spacing w:line="276" w:lineRule="auto"/>
      </w:pPr>
      <w:r w:rsidRPr="00C77C73">
        <w:t>Examination Committee will ask the student questions related to both the written examination questions</w:t>
      </w:r>
      <w:r>
        <w:t xml:space="preserve"> (all six questions)</w:t>
      </w:r>
      <w:r w:rsidRPr="00C77C73">
        <w:t xml:space="preserve"> and the research proposal.  This portion of the oral examination is a closed session.</w:t>
      </w:r>
    </w:p>
    <w:p w14:paraId="4F248C67" w14:textId="77777777" w:rsidR="00785AAF" w:rsidRDefault="00785AAF" w:rsidP="00785AAF">
      <w:pPr>
        <w:spacing w:line="276" w:lineRule="auto"/>
      </w:pPr>
    </w:p>
    <w:p w14:paraId="482B1A78" w14:textId="77777777" w:rsidR="00785AAF" w:rsidRDefault="00785AAF" w:rsidP="00785AAF">
      <w:pPr>
        <w:spacing w:line="276" w:lineRule="auto"/>
      </w:pPr>
      <w:r w:rsidRPr="00A71046">
        <w:t xml:space="preserve">The role of the Chair is to facilitate the exam process, not to act as a voting member. Before the student joins the exam room, the Chair should decide on the order of questioning with the committee members, discuss the allocation of time between questions focusing on the written exam and the proposal, and address any questions about process. When the student joins the exam room, the Chair can explain the process to the student. </w:t>
      </w:r>
    </w:p>
    <w:p w14:paraId="38A33946" w14:textId="77777777" w:rsidR="00785AAF" w:rsidRDefault="00785AAF" w:rsidP="00785AAF">
      <w:pPr>
        <w:spacing w:line="276" w:lineRule="auto"/>
      </w:pPr>
    </w:p>
    <w:p w14:paraId="68D8F770" w14:textId="77777777" w:rsidR="00785AAF" w:rsidRDefault="00785AAF" w:rsidP="00785AAF">
      <w:pPr>
        <w:spacing w:line="276" w:lineRule="auto"/>
      </w:pPr>
      <w:r w:rsidRPr="000B3D9E">
        <w:t>During the oral exam, the Chair will guide the process and keep time. There are typically two rounds of questions, sometimes three; in each round, each committee member has approximately 15 minutes to ask questions</w:t>
      </w:r>
      <w:r>
        <w:t>, and t</w:t>
      </w:r>
      <w:r w:rsidRPr="000B3D9E">
        <w:t>he supervisor usually goes last</w:t>
      </w:r>
      <w:r>
        <w:t>.</w:t>
      </w:r>
      <w:r w:rsidRPr="000B3D9E">
        <w:t xml:space="preserve"> </w:t>
      </w:r>
    </w:p>
    <w:p w14:paraId="669968B0" w14:textId="77777777" w:rsidR="00785AAF" w:rsidRDefault="00785AAF" w:rsidP="00785AAF">
      <w:pPr>
        <w:spacing w:line="276" w:lineRule="auto"/>
      </w:pPr>
    </w:p>
    <w:p w14:paraId="26522272" w14:textId="77777777" w:rsidR="00785AAF" w:rsidRDefault="00785AAF" w:rsidP="00785AAF">
      <w:pPr>
        <w:spacing w:line="276" w:lineRule="auto"/>
      </w:pPr>
      <w:r w:rsidRPr="000B3D9E">
        <w:t xml:space="preserve">The amount of time that will be spent on questions related to the written examination questions and to the proposal is up to the discretion of the committee, but the student should prepare for approximately equal amounts of time spent on each. Committee </w:t>
      </w:r>
      <w:r w:rsidRPr="000B3D9E">
        <w:lastRenderedPageBreak/>
        <w:t xml:space="preserve">members may ask questions about the written answers overall, or on each answer separately. </w:t>
      </w:r>
    </w:p>
    <w:p w14:paraId="38004894" w14:textId="77777777" w:rsidR="00785AAF" w:rsidRDefault="00785AAF" w:rsidP="00785AAF">
      <w:pPr>
        <w:spacing w:line="276" w:lineRule="auto"/>
      </w:pPr>
    </w:p>
    <w:p w14:paraId="7DED3572" w14:textId="77777777" w:rsidR="00785AAF" w:rsidRDefault="00785AAF" w:rsidP="00785AAF">
      <w:pPr>
        <w:spacing w:line="276" w:lineRule="auto"/>
      </w:pPr>
      <w:r w:rsidRPr="000B3D9E">
        <w:t xml:space="preserve">The questioning period normally lasts about two hours, but it may last for a MAXIMUM of three hours. </w:t>
      </w:r>
    </w:p>
    <w:p w14:paraId="102854E5" w14:textId="77777777" w:rsidR="00785AAF" w:rsidRDefault="00785AAF" w:rsidP="00785AAF">
      <w:pPr>
        <w:spacing w:line="276" w:lineRule="auto"/>
      </w:pPr>
    </w:p>
    <w:p w14:paraId="764DA00B" w14:textId="77777777" w:rsidR="00785AAF" w:rsidRDefault="00785AAF" w:rsidP="00785AAF">
      <w:pPr>
        <w:spacing w:line="276" w:lineRule="auto"/>
      </w:pPr>
      <w:r w:rsidRPr="000B3D9E">
        <w:t>At the conclusion of the oral comprehensive examination, the student is asked to leave briefly while the committee members discuss and finalize their evaluations and feedback.</w:t>
      </w:r>
      <w:r>
        <w:t xml:space="preserve"> The Committee will make one of the following three judgments by majority vote, </w:t>
      </w:r>
      <w:proofErr w:type="gramStart"/>
      <w:r>
        <w:t>taking into account</w:t>
      </w:r>
      <w:proofErr w:type="gramEnd"/>
      <w:r>
        <w:t xml:space="preserve"> the student's performance on the written and oral components separately:</w:t>
      </w:r>
    </w:p>
    <w:p w14:paraId="1B01B172" w14:textId="77777777" w:rsidR="00785AAF" w:rsidRDefault="00785AAF" w:rsidP="00785AAF">
      <w:pPr>
        <w:spacing w:line="276" w:lineRule="auto"/>
      </w:pPr>
    </w:p>
    <w:p w14:paraId="2B01282D" w14:textId="77777777" w:rsidR="00785AAF" w:rsidRDefault="00785AAF" w:rsidP="00785AAF">
      <w:pPr>
        <w:numPr>
          <w:ilvl w:val="0"/>
          <w:numId w:val="43"/>
        </w:numPr>
        <w:spacing w:line="276" w:lineRule="auto"/>
      </w:pPr>
      <w:r>
        <w:t>Pass with distinction</w:t>
      </w:r>
    </w:p>
    <w:p w14:paraId="666EFDF1" w14:textId="77777777" w:rsidR="00785AAF" w:rsidRDefault="00785AAF" w:rsidP="00785AAF">
      <w:pPr>
        <w:numPr>
          <w:ilvl w:val="0"/>
          <w:numId w:val="43"/>
        </w:numPr>
        <w:spacing w:line="276" w:lineRule="auto"/>
      </w:pPr>
      <w:r>
        <w:t>Pass</w:t>
      </w:r>
    </w:p>
    <w:p w14:paraId="4B10FE36" w14:textId="77777777" w:rsidR="00785AAF" w:rsidRDefault="00785AAF" w:rsidP="00785AAF">
      <w:pPr>
        <w:numPr>
          <w:ilvl w:val="0"/>
          <w:numId w:val="43"/>
        </w:numPr>
        <w:spacing w:line="276" w:lineRule="auto"/>
      </w:pPr>
      <w:r>
        <w:t>Fail</w:t>
      </w:r>
    </w:p>
    <w:p w14:paraId="65F53A87" w14:textId="77777777" w:rsidR="00785AAF" w:rsidRDefault="00785AAF" w:rsidP="00785AAF">
      <w:pPr>
        <w:spacing w:line="276" w:lineRule="auto"/>
      </w:pPr>
    </w:p>
    <w:p w14:paraId="0BD32FE0" w14:textId="77777777" w:rsidR="00785AAF" w:rsidRDefault="00785AAF" w:rsidP="00785AAF">
      <w:pPr>
        <w:spacing w:line="276" w:lineRule="auto"/>
      </w:pPr>
      <w:r w:rsidRPr="00EB3327">
        <w:t>If the result of the Comprehensive Examination is “</w:t>
      </w:r>
      <w:proofErr w:type="gramStart"/>
      <w:r w:rsidRPr="00EB3327">
        <w:t>fail</w:t>
      </w:r>
      <w:proofErr w:type="gramEnd"/>
      <w:r w:rsidRPr="00EB3327">
        <w:t>”, the student must be given a second opportunity to take the examination, or those portions on which the failure occurred. This second oppor</w:t>
      </w:r>
      <w:r>
        <w:t xml:space="preserve">tunity is given in place of any </w:t>
      </w:r>
      <w:r w:rsidRPr="00EB3327">
        <w:t xml:space="preserve">‘re-read’ of a comprehensive exam, which is explicitly excluded from the Student Appeal Procedures, and in recognition of the fact that the failure may occur on the oral part of the examination. </w:t>
      </w:r>
      <w:r>
        <w:t xml:space="preserve"> </w:t>
      </w:r>
      <w:r w:rsidRPr="00EB3327">
        <w:t xml:space="preserve">If a student chooses to withdraw from the program prior to that second opportunity, the result “fail” will remain on the student’s record. </w:t>
      </w:r>
      <w:r>
        <w:t xml:space="preserve"> </w:t>
      </w:r>
      <w:r w:rsidRPr="00EB3327">
        <w:t>A second failure will result in the student being withdrawn at the end of the month in which the decision is rendered.</w:t>
      </w:r>
    </w:p>
    <w:p w14:paraId="52999376" w14:textId="77777777" w:rsidR="00703BFB" w:rsidRDefault="00703BFB" w:rsidP="00B7330A">
      <w:pPr>
        <w:spacing w:line="276" w:lineRule="auto"/>
      </w:pPr>
    </w:p>
    <w:p w14:paraId="1A36AD7C" w14:textId="4D7AC31D" w:rsidR="006108D7" w:rsidRDefault="006108D7" w:rsidP="00B7330A">
      <w:pPr>
        <w:pStyle w:val="Heading2"/>
      </w:pPr>
      <w:bookmarkStart w:id="34" w:name="_Toc523310647"/>
      <w:bookmarkStart w:id="35" w:name="_Toc523310648"/>
      <w:bookmarkStart w:id="36" w:name="_Toc176777378"/>
      <w:bookmarkEnd w:id="34"/>
      <w:bookmarkEnd w:id="35"/>
      <w:r w:rsidRPr="00B7330A">
        <w:rPr>
          <w:u w:val="single"/>
        </w:rPr>
        <w:t>Thesis Preparation</w:t>
      </w:r>
      <w:bookmarkEnd w:id="36"/>
      <w:r w:rsidR="000B1940" w:rsidRPr="007D71A8">
        <w:rPr>
          <w:caps/>
        </w:rPr>
        <w:t xml:space="preserve"> </w:t>
      </w:r>
    </w:p>
    <w:p w14:paraId="5621B48D" w14:textId="63A0EC57" w:rsidR="00DF5E8B" w:rsidRDefault="00FB193C" w:rsidP="00B7330A">
      <w:pPr>
        <w:spacing w:line="276" w:lineRule="auto"/>
      </w:pPr>
      <w:r>
        <w:t xml:space="preserve">A </w:t>
      </w:r>
      <w:hyperlink r:id="rId14" w:history="1">
        <w:r w:rsidR="00703BFB" w:rsidRPr="00703BFB">
          <w:rPr>
            <w:rStyle w:val="Hyperlink"/>
          </w:rPr>
          <w:t xml:space="preserve">Guide </w:t>
        </w:r>
        <w:r w:rsidRPr="00703BFB">
          <w:rPr>
            <w:rStyle w:val="Hyperlink"/>
          </w:rPr>
          <w:t xml:space="preserve">for the </w:t>
        </w:r>
        <w:r w:rsidR="00703BFB" w:rsidRPr="00703BFB">
          <w:rPr>
            <w:rStyle w:val="Hyperlink"/>
          </w:rPr>
          <w:t>P</w:t>
        </w:r>
        <w:r w:rsidRPr="00703BFB">
          <w:rPr>
            <w:rStyle w:val="Hyperlink"/>
          </w:rPr>
          <w:t>r</w:t>
        </w:r>
        <w:r w:rsidR="00F12C53" w:rsidRPr="00703BFB">
          <w:rPr>
            <w:rStyle w:val="Hyperlink"/>
          </w:rPr>
          <w:t xml:space="preserve">eparation of </w:t>
        </w:r>
        <w:r w:rsidR="00703BFB" w:rsidRPr="00703BFB">
          <w:rPr>
            <w:rStyle w:val="Hyperlink"/>
          </w:rPr>
          <w:t>Theses</w:t>
        </w:r>
      </w:hyperlink>
      <w:r w:rsidR="00703BFB">
        <w:t xml:space="preserve"> </w:t>
      </w:r>
      <w:r w:rsidR="00F12C53">
        <w:t>may be obtained from the School of Graduate Studies website</w:t>
      </w:r>
      <w:r w:rsidR="00385CE7">
        <w:t>.</w:t>
      </w:r>
    </w:p>
    <w:p w14:paraId="66187217" w14:textId="77777777" w:rsidR="005B31D9" w:rsidRDefault="005B31D9" w:rsidP="00B7330A">
      <w:pPr>
        <w:spacing w:line="276" w:lineRule="auto"/>
      </w:pPr>
    </w:p>
    <w:p w14:paraId="52DDD9A2" w14:textId="2F97AC8F" w:rsidR="006108D7" w:rsidRPr="00B7330A" w:rsidRDefault="00385CE7" w:rsidP="00B7330A">
      <w:pPr>
        <w:pStyle w:val="Heading2"/>
        <w:rPr>
          <w:u w:val="single"/>
        </w:rPr>
      </w:pPr>
      <w:bookmarkStart w:id="37" w:name="_Toc176777379"/>
      <w:r w:rsidRPr="00B7330A">
        <w:rPr>
          <w:u w:val="single"/>
        </w:rPr>
        <w:t>Thesis Defence</w:t>
      </w:r>
      <w:bookmarkEnd w:id="37"/>
    </w:p>
    <w:p w14:paraId="460F0A7C" w14:textId="2F6E5ACE" w:rsidR="007D71A8" w:rsidRDefault="000B1940" w:rsidP="00B7330A">
      <w:pPr>
        <w:spacing w:line="276" w:lineRule="auto"/>
      </w:pPr>
      <w:r>
        <w:t xml:space="preserve">The candidate's theses must be defended in an oral examination. </w:t>
      </w:r>
      <w:r w:rsidR="00F12C53">
        <w:t xml:space="preserve">For the policies and procedures concerning thesis defence, see Section </w:t>
      </w:r>
      <w:r w:rsidR="00DE5C1D">
        <w:t>3.4</w:t>
      </w:r>
      <w:r w:rsidR="00151905">
        <w:t>.4</w:t>
      </w:r>
      <w:r w:rsidR="005B31D9">
        <w:t xml:space="preserve"> </w:t>
      </w:r>
      <w:r w:rsidR="00F12C53">
        <w:t>(Thesis</w:t>
      </w:r>
      <w:r w:rsidR="00151905">
        <w:t xml:space="preserve"> Defence</w:t>
      </w:r>
      <w:r w:rsidR="00F12C53">
        <w:t>) of the current edition of the School of Graduate Studies Calendar.</w:t>
      </w:r>
      <w:r w:rsidR="00A21267">
        <w:t xml:space="preserve">  </w:t>
      </w:r>
      <w:r w:rsidR="005B31D9" w:rsidRPr="005B31D9">
        <w:t xml:space="preserve">Also see the </w:t>
      </w:r>
      <w:hyperlink r:id="rId15" w:history="1">
        <w:r w:rsidR="005B31D9" w:rsidRPr="00385CE7">
          <w:rPr>
            <w:rStyle w:val="Hyperlink"/>
          </w:rPr>
          <w:t>Student Guide to the Thesis Defence Process</w:t>
        </w:r>
      </w:hyperlink>
      <w:r w:rsidR="005B31D9" w:rsidRPr="005B31D9">
        <w:t xml:space="preserve"> from the School of Graduate Studies</w:t>
      </w:r>
      <w:r w:rsidR="00385CE7">
        <w:t>.</w:t>
      </w:r>
    </w:p>
    <w:p w14:paraId="4A12190E" w14:textId="77777777" w:rsidR="005B31D9" w:rsidRDefault="005B31D9" w:rsidP="00B7330A">
      <w:pPr>
        <w:spacing w:line="276" w:lineRule="auto"/>
      </w:pPr>
    </w:p>
    <w:p w14:paraId="50D37C30" w14:textId="61CED7F8" w:rsidR="000B4046" w:rsidRPr="00B7330A" w:rsidRDefault="00385CE7" w:rsidP="00B7330A">
      <w:pPr>
        <w:pStyle w:val="Heading2"/>
        <w:rPr>
          <w:u w:val="single"/>
        </w:rPr>
      </w:pPr>
      <w:bookmarkStart w:id="38" w:name="_Toc176777380"/>
      <w:r w:rsidRPr="00B7330A">
        <w:rPr>
          <w:u w:val="single"/>
        </w:rPr>
        <w:t>Suggested Program Timeline</w:t>
      </w:r>
      <w:bookmarkEnd w:id="38"/>
      <w:r w:rsidR="00CB0FB1" w:rsidRPr="00F26B98">
        <w:t xml:space="preserve"> </w:t>
      </w:r>
      <w:r w:rsidRPr="00B7330A">
        <w:tab/>
      </w:r>
      <w:r w:rsidR="00C33E4A" w:rsidRPr="009A3ABD" w:rsidDel="00385CE7">
        <w:rPr>
          <w:i/>
          <w:u w:val="single"/>
        </w:rPr>
        <w:t xml:space="preserve"> </w:t>
      </w:r>
      <w:bookmarkStart w:id="39" w:name="_Toc523310652"/>
      <w:bookmarkEnd w:id="39"/>
    </w:p>
    <w:p w14:paraId="5C500E22" w14:textId="77777777" w:rsidR="000B4046" w:rsidRDefault="00C33E4A" w:rsidP="00B7330A">
      <w:pPr>
        <w:spacing w:line="276" w:lineRule="auto"/>
      </w:pPr>
      <w:r>
        <w:t xml:space="preserve">See </w:t>
      </w:r>
      <w:r w:rsidRPr="00B7330A">
        <w:rPr>
          <w:i/>
        </w:rPr>
        <w:t>Appendix A</w:t>
      </w:r>
      <w:r>
        <w:t>.</w:t>
      </w:r>
    </w:p>
    <w:p w14:paraId="063B203F" w14:textId="77777777" w:rsidR="00C33E4A" w:rsidRDefault="00C33E4A" w:rsidP="00B7330A">
      <w:pPr>
        <w:spacing w:line="276" w:lineRule="auto"/>
      </w:pPr>
    </w:p>
    <w:p w14:paraId="2713EF40" w14:textId="57403D6D" w:rsidR="00200751" w:rsidRPr="00DD1807" w:rsidRDefault="009E7390" w:rsidP="00B7330A">
      <w:pPr>
        <w:pStyle w:val="Heading2"/>
      </w:pPr>
      <w:bookmarkStart w:id="40" w:name="_Toc523310653"/>
      <w:bookmarkStart w:id="41" w:name="_Toc176777381"/>
      <w:bookmarkEnd w:id="40"/>
      <w:r w:rsidRPr="00B7330A">
        <w:rPr>
          <w:u w:val="single"/>
        </w:rPr>
        <w:t>Appeal Procedure</w:t>
      </w:r>
      <w:bookmarkEnd w:id="41"/>
    </w:p>
    <w:p w14:paraId="7D1FC325" w14:textId="797159DC" w:rsidR="00200751" w:rsidRDefault="00200751" w:rsidP="00B7330A">
      <w:pPr>
        <w:spacing w:line="276" w:lineRule="auto"/>
      </w:pPr>
      <w:r>
        <w:t xml:space="preserve">Students have a right to fair and equitable procedure for lodging complaints arising out of University regulations, policies and actions that might affect them directly.  See Section </w:t>
      </w:r>
      <w:r w:rsidR="00162916">
        <w:t>5</w:t>
      </w:r>
      <w:r>
        <w:t>.</w:t>
      </w:r>
      <w:r w:rsidR="00162916">
        <w:t>3</w:t>
      </w:r>
      <w:r>
        <w:t xml:space="preserve"> </w:t>
      </w:r>
      <w:r w:rsidR="00122FD7">
        <w:t>(</w:t>
      </w:r>
      <w:r>
        <w:t>Appeal Procedures</w:t>
      </w:r>
      <w:r w:rsidR="00122FD7">
        <w:t>)</w:t>
      </w:r>
      <w:r>
        <w:t xml:space="preserve"> of the current edition of the School of Graduate Studies Calendar.</w:t>
      </w:r>
    </w:p>
    <w:p w14:paraId="468E6B56" w14:textId="77777777" w:rsidR="00200751" w:rsidRDefault="00200751" w:rsidP="00B7330A">
      <w:pPr>
        <w:spacing w:line="276" w:lineRule="auto"/>
      </w:pPr>
    </w:p>
    <w:p w14:paraId="2479AC9D" w14:textId="0A767B31" w:rsidR="00200751" w:rsidRPr="00200751" w:rsidRDefault="009E7390" w:rsidP="00B7330A">
      <w:pPr>
        <w:pStyle w:val="Heading2"/>
      </w:pPr>
      <w:bookmarkStart w:id="42" w:name="_Toc523310655"/>
      <w:bookmarkStart w:id="43" w:name="_Toc176777382"/>
      <w:bookmarkEnd w:id="42"/>
      <w:r w:rsidRPr="00B7330A">
        <w:rPr>
          <w:u w:val="single"/>
        </w:rPr>
        <w:t>Normal Completion Time</w:t>
      </w:r>
      <w:bookmarkEnd w:id="43"/>
    </w:p>
    <w:p w14:paraId="2791216A" w14:textId="77777777" w:rsidR="00200751" w:rsidRDefault="00200751" w:rsidP="00B7330A">
      <w:pPr>
        <w:spacing w:line="276" w:lineRule="auto"/>
      </w:pPr>
      <w:r>
        <w:t>The expected duration of the Ph.D. program is twelve terms (4 years).</w:t>
      </w:r>
      <w:r w:rsidR="00264AF4">
        <w:t xml:space="preserve">  </w:t>
      </w:r>
      <w:r>
        <w:t>The suggested courses of study and normal financial support are based on this expectation.</w:t>
      </w:r>
    </w:p>
    <w:p w14:paraId="05BB9C47" w14:textId="77777777" w:rsidR="005858EA" w:rsidRDefault="005858EA" w:rsidP="00B7330A">
      <w:pPr>
        <w:spacing w:line="276" w:lineRule="auto"/>
      </w:pPr>
    </w:p>
    <w:p w14:paraId="51BE4B2D" w14:textId="61F06DD0" w:rsidR="00D44A43" w:rsidRPr="003848E1" w:rsidRDefault="009E7390" w:rsidP="00B7330A">
      <w:pPr>
        <w:pStyle w:val="Heading2"/>
      </w:pPr>
      <w:bookmarkStart w:id="44" w:name="_Toc523310657"/>
      <w:bookmarkStart w:id="45" w:name="_Toc176777383"/>
      <w:bookmarkEnd w:id="44"/>
      <w:r w:rsidRPr="00B7330A">
        <w:rPr>
          <w:u w:val="single"/>
        </w:rPr>
        <w:t>Scholarships And Funding</w:t>
      </w:r>
      <w:bookmarkEnd w:id="45"/>
    </w:p>
    <w:p w14:paraId="7A03042F" w14:textId="77777777" w:rsidR="003848E1" w:rsidRDefault="003848E1" w:rsidP="00B7330A">
      <w:pPr>
        <w:spacing w:line="276" w:lineRule="auto"/>
      </w:pPr>
      <w:r>
        <w:t>The majority of graduate students at McMaster receive competitive funding packages that may include financial support such as teaching assistantships, university graduate scholarships, as well as external scholarships and bursaries.</w:t>
      </w:r>
    </w:p>
    <w:p w14:paraId="60C480B3" w14:textId="77777777" w:rsidR="003848E1" w:rsidRDefault="003848E1" w:rsidP="00B7330A">
      <w:pPr>
        <w:spacing w:line="276" w:lineRule="auto"/>
      </w:pPr>
    </w:p>
    <w:p w14:paraId="6A4C8248" w14:textId="4D37374E" w:rsidR="003848E1" w:rsidRDefault="009E7390" w:rsidP="00B7330A">
      <w:pPr>
        <w:pStyle w:val="Heading2"/>
      </w:pPr>
      <w:bookmarkStart w:id="46" w:name="_Toc523310659"/>
      <w:bookmarkStart w:id="47" w:name="_Toc176777384"/>
      <w:bookmarkEnd w:id="46"/>
      <w:r w:rsidRPr="00B7330A">
        <w:rPr>
          <w:u w:val="single"/>
        </w:rPr>
        <w:t>External Scholarship Competitions</w:t>
      </w:r>
      <w:bookmarkEnd w:id="47"/>
    </w:p>
    <w:p w14:paraId="142EF7C6" w14:textId="77777777" w:rsidR="009E7390" w:rsidRDefault="009E7390" w:rsidP="00B7330A">
      <w:pPr>
        <w:spacing w:line="276" w:lineRule="auto"/>
      </w:pPr>
    </w:p>
    <w:p w14:paraId="68E424D1" w14:textId="77777777" w:rsidR="009E7390" w:rsidRDefault="009E7390" w:rsidP="00B7330A">
      <w:pPr>
        <w:pStyle w:val="ListParagraph"/>
        <w:numPr>
          <w:ilvl w:val="0"/>
          <w:numId w:val="47"/>
        </w:numPr>
        <w:spacing w:line="276" w:lineRule="auto"/>
      </w:pPr>
      <w:r>
        <w:t>Ontario Graduate Scholarships (OGS)</w:t>
      </w:r>
    </w:p>
    <w:p w14:paraId="1365677B" w14:textId="77777777" w:rsidR="009E7390" w:rsidRDefault="009E7390" w:rsidP="00B7330A">
      <w:pPr>
        <w:pStyle w:val="ListParagraph"/>
        <w:numPr>
          <w:ilvl w:val="0"/>
          <w:numId w:val="47"/>
        </w:numPr>
        <w:spacing w:line="276" w:lineRule="auto"/>
      </w:pPr>
      <w:r>
        <w:t>SSHRC Doctoral</w:t>
      </w:r>
    </w:p>
    <w:p w14:paraId="343F8F55" w14:textId="77777777" w:rsidR="009E7390" w:rsidRDefault="009E7390" w:rsidP="00B7330A">
      <w:pPr>
        <w:pStyle w:val="ListParagraph"/>
        <w:numPr>
          <w:ilvl w:val="0"/>
          <w:numId w:val="47"/>
        </w:numPr>
        <w:spacing w:line="276" w:lineRule="auto"/>
      </w:pPr>
      <w:r>
        <w:t>CIHR Doctoral</w:t>
      </w:r>
    </w:p>
    <w:p w14:paraId="056A8BD2" w14:textId="77777777" w:rsidR="009E7390" w:rsidRDefault="009E7390" w:rsidP="00B7330A">
      <w:pPr>
        <w:spacing w:line="276" w:lineRule="auto"/>
      </w:pPr>
    </w:p>
    <w:p w14:paraId="5C5FE5BA" w14:textId="77777777" w:rsidR="005B31D9" w:rsidRPr="005B31D9" w:rsidRDefault="009E7390" w:rsidP="00B7330A">
      <w:pPr>
        <w:pStyle w:val="Heading2"/>
      </w:pPr>
      <w:bookmarkStart w:id="48" w:name="_Toc523310661"/>
      <w:bookmarkStart w:id="49" w:name="_Toc523310662"/>
      <w:bookmarkStart w:id="50" w:name="_Toc523310663"/>
      <w:bookmarkStart w:id="51" w:name="_Toc523310664"/>
      <w:bookmarkStart w:id="52" w:name="_Toc176777385"/>
      <w:bookmarkEnd w:id="48"/>
      <w:bookmarkEnd w:id="49"/>
      <w:bookmarkEnd w:id="50"/>
      <w:bookmarkEnd w:id="51"/>
      <w:r w:rsidRPr="00B7330A">
        <w:rPr>
          <w:u w:val="single"/>
        </w:rPr>
        <w:lastRenderedPageBreak/>
        <w:t>Travel Grants</w:t>
      </w:r>
      <w:bookmarkEnd w:id="52"/>
    </w:p>
    <w:p w14:paraId="394DB6BD" w14:textId="77777777" w:rsidR="00797AC9" w:rsidRPr="004D39DD" w:rsidRDefault="00797AC9" w:rsidP="00797AC9">
      <w:pPr>
        <w:spacing w:line="276" w:lineRule="auto"/>
      </w:pPr>
      <w:r w:rsidRPr="004D39DD">
        <w:t xml:space="preserve">The Department has funds available to help offset costs (travel, etc.) for Health, Aging &amp; Society graduate students who attend conferences/workshops related to their area of research.  </w:t>
      </w:r>
      <w:r w:rsidRPr="009E0A83">
        <w:t xml:space="preserve"> </w:t>
      </w:r>
      <w:r>
        <w:t>The maximum amount of the grant is typically</w:t>
      </w:r>
      <w:r w:rsidRPr="009E0A83">
        <w:t xml:space="preserve"> $250 for 2-year MA </w:t>
      </w:r>
      <w:r>
        <w:t>student travel</w:t>
      </w:r>
      <w:r w:rsidRPr="009E0A83">
        <w:t xml:space="preserve">, $500 for PhD domestic travel, and $750 for PhD international travel. </w:t>
      </w:r>
      <w:r>
        <w:t xml:space="preserve">Requests for </w:t>
      </w:r>
      <w:r w:rsidRPr="009E0A83">
        <w:t xml:space="preserve">1-year MA </w:t>
      </w:r>
      <w:r>
        <w:t>student travel will</w:t>
      </w:r>
      <w:r w:rsidRPr="009E0A83">
        <w:t xml:space="preserve"> be left to the </w:t>
      </w:r>
      <w:r>
        <w:t>d</w:t>
      </w:r>
      <w:r w:rsidRPr="009E0A83">
        <w:t>epartment’s discretion.</w:t>
      </w:r>
      <w:r>
        <w:t xml:space="preserve"> </w:t>
      </w:r>
      <w:r w:rsidRPr="00E07D45">
        <w:t xml:space="preserve">Because the </w:t>
      </w:r>
      <w:r>
        <w:t>d</w:t>
      </w:r>
      <w:r w:rsidRPr="00E07D45">
        <w:t xml:space="preserve">epartment travel fund may vary each year, travel grant amounts are based on available </w:t>
      </w:r>
      <w:r>
        <w:t>d</w:t>
      </w:r>
      <w:r w:rsidRPr="00E07D45">
        <w:t>epartment funds and discretion.</w:t>
      </w:r>
    </w:p>
    <w:p w14:paraId="75684EB1" w14:textId="77777777" w:rsidR="00797AC9" w:rsidRPr="004D39DD" w:rsidRDefault="00797AC9" w:rsidP="00797AC9">
      <w:pPr>
        <w:spacing w:line="276" w:lineRule="auto"/>
      </w:pPr>
    </w:p>
    <w:p w14:paraId="3D9FDAEE" w14:textId="77777777" w:rsidR="00797AC9" w:rsidRPr="004D39DD" w:rsidRDefault="00797AC9" w:rsidP="00797AC9">
      <w:pPr>
        <w:spacing w:line="276" w:lineRule="auto"/>
      </w:pPr>
      <w:r w:rsidRPr="004D39DD">
        <w:t xml:space="preserve">If you are interested in applying for a conference travel grant, </w:t>
      </w:r>
      <w:r>
        <w:t xml:space="preserve">please contact the Graduate Administrative Assistant. </w:t>
      </w:r>
    </w:p>
    <w:p w14:paraId="389EB567" w14:textId="77777777" w:rsidR="00797AC9" w:rsidRPr="004D39DD" w:rsidRDefault="00797AC9" w:rsidP="00797AC9">
      <w:pPr>
        <w:spacing w:line="276" w:lineRule="auto"/>
      </w:pPr>
    </w:p>
    <w:p w14:paraId="3BA1FB32" w14:textId="77777777" w:rsidR="00797AC9" w:rsidRDefault="00797AC9" w:rsidP="00797AC9">
      <w:pPr>
        <w:spacing w:line="276" w:lineRule="auto"/>
      </w:pPr>
      <w:r w:rsidRPr="004D39DD">
        <w:t>The Graduate Students Association (GSA) also accepts applications for a number of GSA Travel Assistance Grants awarded each semester (Fall, Winter, and Spring/Summer).</w:t>
      </w:r>
      <w:r>
        <w:t xml:space="preserve"> I</w:t>
      </w:r>
      <w:r w:rsidRPr="004F20DF">
        <w:t xml:space="preserve">n addition to the departmental travel grant, </w:t>
      </w:r>
      <w:r>
        <w:t>w</w:t>
      </w:r>
      <w:r w:rsidRPr="004F20DF">
        <w:t xml:space="preserve">e </w:t>
      </w:r>
      <w:r>
        <w:t>e</w:t>
      </w:r>
      <w:r w:rsidRPr="004F20DF">
        <w:t>xpect students to apply for the GSA travel grant if they are eligible.</w:t>
      </w:r>
      <w:r w:rsidRPr="004D39DD">
        <w:t xml:space="preserve">  For more information, visit</w:t>
      </w:r>
      <w:r>
        <w:t xml:space="preserve"> the </w:t>
      </w:r>
      <w:hyperlink r:id="rId16" w:history="1">
        <w:r w:rsidRPr="001D4AAD">
          <w:rPr>
            <w:rStyle w:val="Hyperlink"/>
          </w:rPr>
          <w:t>GSA Travel Grants web site</w:t>
        </w:r>
      </w:hyperlink>
      <w:r>
        <w:t>.</w:t>
      </w:r>
    </w:p>
    <w:p w14:paraId="0E6868D3" w14:textId="77777777" w:rsidR="00797AC9" w:rsidRPr="004D39DD" w:rsidRDefault="00797AC9" w:rsidP="00797AC9">
      <w:pPr>
        <w:spacing w:line="276" w:lineRule="auto"/>
      </w:pPr>
    </w:p>
    <w:p w14:paraId="3472B70B" w14:textId="77777777" w:rsidR="00CB0FB1" w:rsidRPr="00B7330A" w:rsidRDefault="00F26B98" w:rsidP="00B7330A">
      <w:pPr>
        <w:pStyle w:val="Heading2"/>
        <w:rPr>
          <w:u w:val="single"/>
        </w:rPr>
      </w:pPr>
      <w:bookmarkStart w:id="53" w:name="_Toc176777386"/>
      <w:r w:rsidRPr="00B7330A">
        <w:rPr>
          <w:u w:val="single"/>
        </w:rPr>
        <w:t>Graduate Teaching Fellowships</w:t>
      </w:r>
      <w:bookmarkEnd w:id="53"/>
    </w:p>
    <w:p w14:paraId="2FE4F8F7" w14:textId="77777777" w:rsidR="00F26B98" w:rsidRDefault="00C33E4A" w:rsidP="00B7330A">
      <w:pPr>
        <w:spacing w:line="276" w:lineRule="auto"/>
      </w:pPr>
      <w:r w:rsidRPr="00C33E4A">
        <w:t xml:space="preserve">In order for the University to give Ph.D. students an opportunity to </w:t>
      </w:r>
      <w:r>
        <w:t xml:space="preserve">gain some teaching experience, </w:t>
      </w:r>
      <w:r w:rsidRPr="00C33E4A">
        <w:t xml:space="preserve">a limited number of courses can be awarded to them as sessional instructors.  This unique teaching position is referred to as a Graduate Teaching Fellowship (GTF) (see </w:t>
      </w:r>
      <w:r w:rsidRPr="00B7330A">
        <w:rPr>
          <w:i/>
          <w:iCs/>
        </w:rPr>
        <w:t>McMaster-CUPE Local 3906 Unit 2 Collective Agreement, Article 12.12: Teaching Experience for Ph.D. Students</w:t>
      </w:r>
      <w:r w:rsidRPr="00C33E4A">
        <w:t xml:space="preserve"> for background information).</w:t>
      </w:r>
    </w:p>
    <w:p w14:paraId="7E2FD8A5" w14:textId="77777777" w:rsidR="00C33E4A" w:rsidRDefault="00C33E4A" w:rsidP="00B7330A">
      <w:pPr>
        <w:spacing w:line="276" w:lineRule="auto"/>
      </w:pPr>
    </w:p>
    <w:p w14:paraId="0C9725A2" w14:textId="77777777" w:rsidR="00C33E4A" w:rsidRDefault="00C33E4A" w:rsidP="00C33E4A">
      <w:pPr>
        <w:spacing w:line="276" w:lineRule="auto"/>
      </w:pPr>
      <w:r>
        <w:t>The Department receives an allocation of GTFs each academic year.  Typically, Ph.D. students who are eligible for GTFs are deemed to be those who have completed their course work, their comprehensive examinations (or equivalent), and are close to completing their dissertation.  The Department Chair, in consultation with members of the Graduate Committee, will select the successful Ph.D. students for GTFs using a transparent, documented process.</w:t>
      </w:r>
    </w:p>
    <w:p w14:paraId="1D8B7CB7" w14:textId="77777777" w:rsidR="00C33E4A" w:rsidRDefault="00C33E4A" w:rsidP="00C33E4A">
      <w:pPr>
        <w:spacing w:line="276" w:lineRule="auto"/>
      </w:pPr>
      <w:r>
        <w:t xml:space="preserve"> </w:t>
      </w:r>
    </w:p>
    <w:p w14:paraId="0B3C2930" w14:textId="77777777" w:rsidR="00C33E4A" w:rsidRDefault="00C33E4A" w:rsidP="00B7330A">
      <w:pPr>
        <w:spacing w:line="276" w:lineRule="auto"/>
      </w:pPr>
      <w:r>
        <w:t xml:space="preserve">During the course of the GTF, successful Ph.D. students are encouraged to contact a member of the Department’s Executive Committee (comprised of the Department Chair, </w:t>
      </w:r>
      <w:r>
        <w:lastRenderedPageBreak/>
        <w:t>Graduate Chair, and Undergraduate Chair) for guidance and mentorship, and if they are interested in obtaining an evaluation of their teaching.</w:t>
      </w:r>
    </w:p>
    <w:p w14:paraId="5203A52E" w14:textId="77777777" w:rsidR="006774FE" w:rsidRDefault="006774FE" w:rsidP="00B7330A">
      <w:pPr>
        <w:spacing w:line="276" w:lineRule="auto"/>
      </w:pPr>
    </w:p>
    <w:p w14:paraId="71E44E60" w14:textId="77777777" w:rsidR="00EF5E75" w:rsidRDefault="00EF5E75" w:rsidP="00EF5E75">
      <w:pPr>
        <w:pStyle w:val="Heading2"/>
      </w:pPr>
      <w:bookmarkStart w:id="54" w:name="_Toc176775743"/>
      <w:bookmarkStart w:id="55" w:name="_Toc176777387"/>
      <w:r w:rsidRPr="003E13C5">
        <w:t>Working as a Teaching Assistant</w:t>
      </w:r>
      <w:bookmarkEnd w:id="54"/>
      <w:bookmarkEnd w:id="55"/>
    </w:p>
    <w:p w14:paraId="5E9FA8E4" w14:textId="77777777" w:rsidR="00EF5E75" w:rsidRDefault="00EF5E75" w:rsidP="00EF5E75">
      <w:pPr>
        <w:spacing w:line="276" w:lineRule="auto"/>
      </w:pPr>
      <w:r>
        <w:t>*</w:t>
      </w:r>
      <w:r w:rsidRPr="002F5278">
        <w:t xml:space="preserve">The following section </w:t>
      </w:r>
      <w:r>
        <w:t>reproduces</w:t>
      </w:r>
      <w:r w:rsidRPr="002F5278">
        <w:t xml:space="preserve"> </w:t>
      </w:r>
      <w:r>
        <w:t xml:space="preserve">parts of </w:t>
      </w:r>
      <w:r w:rsidRPr="002F5278">
        <w:t xml:space="preserve">the </w:t>
      </w:r>
      <w:r>
        <w:t>Graduate Handbook for the Gender and Social Justice Program at McMaster (permission granted from the Director, Dr. Catherine Anderson</w:t>
      </w:r>
      <w:proofErr w:type="gramStart"/>
      <w:r>
        <w:t>).*</w:t>
      </w:r>
      <w:proofErr w:type="gramEnd"/>
    </w:p>
    <w:p w14:paraId="2E1F21F3" w14:textId="77777777" w:rsidR="00EF5E75" w:rsidRDefault="00EF5E75" w:rsidP="00EF5E75">
      <w:pPr>
        <w:spacing w:line="276" w:lineRule="auto"/>
      </w:pPr>
    </w:p>
    <w:p w14:paraId="7B662910" w14:textId="77777777" w:rsidR="00EF5E75" w:rsidRPr="00300C44" w:rsidRDefault="00EF5E75" w:rsidP="00EF5E75">
      <w:pPr>
        <w:spacing w:line="276" w:lineRule="auto"/>
        <w:rPr>
          <w:b/>
          <w:bCs/>
        </w:rPr>
      </w:pPr>
      <w:r w:rsidRPr="00300C44">
        <w:rPr>
          <w:b/>
          <w:bCs/>
        </w:rPr>
        <w:t>Before you start work</w:t>
      </w:r>
    </w:p>
    <w:p w14:paraId="19423716" w14:textId="77777777" w:rsidR="00EF5E75" w:rsidRDefault="00EF5E75" w:rsidP="00EF5E75">
      <w:pPr>
        <w:spacing w:line="276" w:lineRule="auto"/>
      </w:pPr>
    </w:p>
    <w:p w14:paraId="1C480C9A" w14:textId="77777777" w:rsidR="00EF5E75" w:rsidRDefault="00EF5E75" w:rsidP="00EF5E75">
      <w:pPr>
        <w:spacing w:line="276" w:lineRule="auto"/>
      </w:pPr>
      <w:r w:rsidRPr="00301FEC">
        <w:t>McMaster’s Human Resources department needs certain documents from you to complete your hiring as a TA, and to make sure you get paid for your work.</w:t>
      </w:r>
      <w:r>
        <w:t xml:space="preserve"> The Academic Department Manager will be in touch with the documents for you to complete.</w:t>
      </w:r>
    </w:p>
    <w:p w14:paraId="13183FF9" w14:textId="77777777" w:rsidR="00EF5E75" w:rsidRDefault="00EF5E75" w:rsidP="00EF5E75">
      <w:pPr>
        <w:spacing w:line="276" w:lineRule="auto"/>
      </w:pPr>
    </w:p>
    <w:p w14:paraId="245AE6A3" w14:textId="77777777" w:rsidR="00EF5E75" w:rsidRPr="00300C44" w:rsidRDefault="00EF5E75" w:rsidP="00EF5E75">
      <w:pPr>
        <w:spacing w:line="276" w:lineRule="auto"/>
        <w:rPr>
          <w:b/>
          <w:bCs/>
        </w:rPr>
      </w:pPr>
      <w:r w:rsidRPr="00300C44">
        <w:rPr>
          <w:b/>
          <w:bCs/>
        </w:rPr>
        <w:t>Your rights as a TA</w:t>
      </w:r>
    </w:p>
    <w:p w14:paraId="4E4EB103" w14:textId="77777777" w:rsidR="00EF5E75" w:rsidRDefault="00EF5E75" w:rsidP="00EF5E75">
      <w:pPr>
        <w:spacing w:line="276" w:lineRule="auto"/>
      </w:pPr>
    </w:p>
    <w:p w14:paraId="3BE9A9F7" w14:textId="77777777" w:rsidR="00EF5E75" w:rsidRDefault="00EF5E75" w:rsidP="00EF5E75">
      <w:pPr>
        <w:spacing w:line="276" w:lineRule="auto"/>
      </w:pPr>
      <w:r>
        <w:t>In your role as a TA, you are an employee of the university, which is a distinct role from your position as a McMaster student.</w:t>
      </w:r>
    </w:p>
    <w:p w14:paraId="0E2A3576" w14:textId="77777777" w:rsidR="00EF5E75" w:rsidRDefault="00EF5E75" w:rsidP="00EF5E75">
      <w:pPr>
        <w:spacing w:line="276" w:lineRule="auto"/>
      </w:pPr>
    </w:p>
    <w:p w14:paraId="0451A359" w14:textId="77777777" w:rsidR="00EF5E75" w:rsidRDefault="00EF5E75" w:rsidP="00EF5E75">
      <w:pPr>
        <w:spacing w:line="276" w:lineRule="auto"/>
      </w:pPr>
      <w:r>
        <w:t>As a Teaching Assistant, you are a member of the Canadian Union of Public Employees, CUPE 3906. Your employment is governed by the Collective Agreement that your union negotiated for you. If you have any concerns about your experience as an employee, you can contact your union and they will advise you.</w:t>
      </w:r>
    </w:p>
    <w:p w14:paraId="4AF438A4" w14:textId="77777777" w:rsidR="00EF5E75" w:rsidRDefault="00EF5E75" w:rsidP="00EF5E75">
      <w:pPr>
        <w:spacing w:line="276" w:lineRule="auto"/>
      </w:pPr>
    </w:p>
    <w:p w14:paraId="162DC4F8" w14:textId="77777777" w:rsidR="00EF5E75" w:rsidRDefault="00EF5E75" w:rsidP="00EF5E75">
      <w:pPr>
        <w:spacing w:line="276" w:lineRule="auto"/>
      </w:pPr>
      <w:r>
        <w:t>Through CUPE you are also entitled to certain benefits including a health spending account, dental benefits, and parental leave, among others.</w:t>
      </w:r>
    </w:p>
    <w:p w14:paraId="74EA2C51" w14:textId="77777777" w:rsidR="00EF5E75" w:rsidRDefault="00EF5E75" w:rsidP="00EF5E75">
      <w:pPr>
        <w:spacing w:line="276" w:lineRule="auto"/>
      </w:pPr>
    </w:p>
    <w:p w14:paraId="56B3118A" w14:textId="77777777" w:rsidR="00EF5E75" w:rsidRPr="00300C44" w:rsidRDefault="00EF5E75" w:rsidP="00EF5E75">
      <w:pPr>
        <w:spacing w:line="276" w:lineRule="auto"/>
        <w:rPr>
          <w:b/>
          <w:bCs/>
        </w:rPr>
      </w:pPr>
      <w:r w:rsidRPr="00300C44">
        <w:rPr>
          <w:b/>
          <w:bCs/>
        </w:rPr>
        <w:t>Your responsibilities as a TA</w:t>
      </w:r>
    </w:p>
    <w:p w14:paraId="2EB4CD8D" w14:textId="77777777" w:rsidR="00EF5E75" w:rsidRDefault="00EF5E75" w:rsidP="00EF5E75">
      <w:pPr>
        <w:spacing w:line="276" w:lineRule="auto"/>
      </w:pPr>
    </w:p>
    <w:p w14:paraId="693E5BB5" w14:textId="77777777" w:rsidR="00EF5E75" w:rsidRDefault="00EF5E75" w:rsidP="00EF5E75">
      <w:pPr>
        <w:spacing w:line="276" w:lineRule="auto"/>
      </w:pPr>
      <w:r>
        <w:t xml:space="preserve">As a TA you will be assigned to a particular </w:t>
      </w:r>
      <w:proofErr w:type="gramStart"/>
      <w:r>
        <w:t>course, and</w:t>
      </w:r>
      <w:proofErr w:type="gramEnd"/>
      <w:r>
        <w:t xml:space="preserve"> will be part of the teaching team led by the instructor of that course. The instructor might be a professor, a sessional instructor, or a senior grad student. For employment purposes, the course instructor is your Supervisor.</w:t>
      </w:r>
    </w:p>
    <w:p w14:paraId="18512585" w14:textId="77777777" w:rsidR="00EF5E75" w:rsidRDefault="00EF5E75" w:rsidP="00EF5E75">
      <w:pPr>
        <w:spacing w:line="276" w:lineRule="auto"/>
      </w:pPr>
    </w:p>
    <w:p w14:paraId="7C190EF8" w14:textId="77777777" w:rsidR="00EF5E75" w:rsidRPr="00A73D19" w:rsidRDefault="00EF5E75" w:rsidP="00EF5E75">
      <w:pPr>
        <w:spacing w:line="276" w:lineRule="auto"/>
        <w:rPr>
          <w:u w:val="single"/>
        </w:rPr>
      </w:pPr>
      <w:r w:rsidRPr="00A73D19">
        <w:rPr>
          <w:u w:val="single"/>
        </w:rPr>
        <w:t>Hours of Work</w:t>
      </w:r>
    </w:p>
    <w:p w14:paraId="68602E03" w14:textId="77777777" w:rsidR="00EF5E75" w:rsidRDefault="00EF5E75" w:rsidP="00EF5E75">
      <w:pPr>
        <w:spacing w:line="276" w:lineRule="auto"/>
      </w:pPr>
      <w:r>
        <w:lastRenderedPageBreak/>
        <w:t>At the beginning of each semester, your supervisor will fill out an Hours of Work form describing the tasks that are expected of you during the semester. The total number of hours projected in this form should not exceed the hours of your contract (usually 130 hours)! Not every course includes the same responsibilities. You might be asked to do any of the tasks described below.</w:t>
      </w:r>
    </w:p>
    <w:p w14:paraId="4CD214E9" w14:textId="77777777" w:rsidR="00EF5E75" w:rsidRDefault="00EF5E75" w:rsidP="00EF5E75">
      <w:pPr>
        <w:spacing w:line="276" w:lineRule="auto"/>
      </w:pPr>
    </w:p>
    <w:p w14:paraId="32791719" w14:textId="77777777" w:rsidR="00EF5E75" w:rsidRDefault="00EF5E75" w:rsidP="00EF5E75">
      <w:pPr>
        <w:spacing w:line="276" w:lineRule="auto"/>
      </w:pPr>
      <w:r>
        <w:t xml:space="preserve">Your TA pay is distributed evenly across the semester, but you might work different hours each week. For example, in Week 1 you might only work a couple of hours attending the lectures, but in a week when students submit an assignment you might have 20 hours of grading to do. You should keep track of how many hours you work each week. If you find that you are regularly exceeding the hours that are described in your Hours of Work form, let your Supervisor know right away so they can help you work more efficiently or reassign some of your work to other </w:t>
      </w:r>
      <w:proofErr w:type="spellStart"/>
      <w:r>
        <w:t>TAs.</w:t>
      </w:r>
      <w:proofErr w:type="spellEnd"/>
    </w:p>
    <w:p w14:paraId="6A77D57F" w14:textId="77777777" w:rsidR="00EF5E75" w:rsidRDefault="00EF5E75" w:rsidP="00EF5E75">
      <w:pPr>
        <w:spacing w:line="276" w:lineRule="auto"/>
      </w:pPr>
    </w:p>
    <w:p w14:paraId="12466AEA" w14:textId="77777777" w:rsidR="00EF5E75" w:rsidRPr="00A73D19" w:rsidRDefault="00EF5E75" w:rsidP="00EF5E75">
      <w:pPr>
        <w:spacing w:line="276" w:lineRule="auto"/>
        <w:rPr>
          <w:u w:val="single"/>
        </w:rPr>
      </w:pPr>
      <w:r w:rsidRPr="00A73D19">
        <w:rPr>
          <w:u w:val="single"/>
        </w:rPr>
        <w:t>Attending Lectures</w:t>
      </w:r>
    </w:p>
    <w:p w14:paraId="32805D90" w14:textId="77777777" w:rsidR="00EF5E75" w:rsidRDefault="00EF5E75" w:rsidP="00EF5E75">
      <w:pPr>
        <w:spacing w:line="276" w:lineRule="auto"/>
      </w:pPr>
      <w:r>
        <w:t>If your Supervisor wants you to attend lectures, this counts within your assigned Hours of Work. If you do attend lectures, make sure to arrive on time and to behave appropriately: the students will probably recognize you as a TA and will take their cues from you. Ask your Supervisor whether they want you to participate in classroom activities or just observe quietly.</w:t>
      </w:r>
    </w:p>
    <w:p w14:paraId="01922CE4" w14:textId="77777777" w:rsidR="00EF5E75" w:rsidRDefault="00EF5E75" w:rsidP="00EF5E75">
      <w:pPr>
        <w:spacing w:line="276" w:lineRule="auto"/>
      </w:pPr>
    </w:p>
    <w:p w14:paraId="5FD0D68E" w14:textId="77777777" w:rsidR="00EF5E75" w:rsidRPr="00A73D19" w:rsidRDefault="00EF5E75" w:rsidP="00EF5E75">
      <w:pPr>
        <w:spacing w:line="276" w:lineRule="auto"/>
        <w:rPr>
          <w:u w:val="single"/>
        </w:rPr>
      </w:pPr>
      <w:r w:rsidRPr="00A73D19">
        <w:rPr>
          <w:u w:val="single"/>
        </w:rPr>
        <w:t>Grading</w:t>
      </w:r>
    </w:p>
    <w:p w14:paraId="69C3FA79" w14:textId="77777777" w:rsidR="00EF5E75" w:rsidRDefault="00EF5E75" w:rsidP="00EF5E75">
      <w:pPr>
        <w:spacing w:line="276" w:lineRule="auto"/>
      </w:pPr>
      <w:r>
        <w:t xml:space="preserve">Most TAs are responsible for grading student work and giving feedback. Your Supervisor will provide a rubric or marking </w:t>
      </w:r>
      <w:proofErr w:type="gramStart"/>
      <w:r>
        <w:t>guide, and</w:t>
      </w:r>
      <w:proofErr w:type="gramEnd"/>
      <w:r>
        <w:t xml:space="preserve"> may even do some practice grading with the team to ensure consistency across </w:t>
      </w:r>
      <w:proofErr w:type="spellStart"/>
      <w:r>
        <w:t>TAs.</w:t>
      </w:r>
      <w:proofErr w:type="spellEnd"/>
    </w:p>
    <w:p w14:paraId="1E6CE70D" w14:textId="77777777" w:rsidR="00EF5E75" w:rsidRDefault="00EF5E75" w:rsidP="00EF5E75">
      <w:pPr>
        <w:spacing w:line="276" w:lineRule="auto"/>
      </w:pPr>
    </w:p>
    <w:p w14:paraId="52E89133" w14:textId="77777777" w:rsidR="00EF5E75" w:rsidRDefault="00EF5E75" w:rsidP="00EF5E75">
      <w:pPr>
        <w:spacing w:line="276" w:lineRule="auto"/>
      </w:pPr>
      <w:r>
        <w:t>If you are grading student work, you’ll also be responsible for entering and tracking their grades in Avenue.</w:t>
      </w:r>
    </w:p>
    <w:p w14:paraId="3F172333" w14:textId="77777777" w:rsidR="00EF5E75" w:rsidRDefault="00EF5E75" w:rsidP="00EF5E75">
      <w:pPr>
        <w:spacing w:line="276" w:lineRule="auto"/>
      </w:pPr>
    </w:p>
    <w:p w14:paraId="75AE34EA" w14:textId="77777777" w:rsidR="00EF5E75" w:rsidRDefault="00EF5E75" w:rsidP="00EF5E75">
      <w:pPr>
        <w:spacing w:line="276" w:lineRule="auto"/>
      </w:pPr>
      <w:r>
        <w:t>Ask your Supervisor whether they want you to handle grade inquiries or complaints, or whether students should direct questions about grading to the instructor.</w:t>
      </w:r>
    </w:p>
    <w:p w14:paraId="3730E999" w14:textId="77777777" w:rsidR="00EF5E75" w:rsidRDefault="00EF5E75" w:rsidP="00EF5E75">
      <w:pPr>
        <w:spacing w:line="276" w:lineRule="auto"/>
      </w:pPr>
    </w:p>
    <w:p w14:paraId="6A7E5E55" w14:textId="77777777" w:rsidR="00EF5E75" w:rsidRDefault="00EF5E75" w:rsidP="00EF5E75">
      <w:pPr>
        <w:spacing w:line="276" w:lineRule="auto"/>
      </w:pPr>
      <w:r>
        <w:t>Chapters 10 and 11 of McMaster’s TA Guide contain more advice about giving feedback.</w:t>
      </w:r>
    </w:p>
    <w:p w14:paraId="0CF5D539" w14:textId="77777777" w:rsidR="00EF5E75" w:rsidRDefault="00EF5E75" w:rsidP="00EF5E75">
      <w:pPr>
        <w:spacing w:line="276" w:lineRule="auto"/>
      </w:pPr>
    </w:p>
    <w:p w14:paraId="4E01A63A" w14:textId="77777777" w:rsidR="00EF5E75" w:rsidRPr="00A73D19" w:rsidRDefault="00EF5E75" w:rsidP="00EF5E75">
      <w:pPr>
        <w:spacing w:line="276" w:lineRule="auto"/>
        <w:rPr>
          <w:u w:val="single"/>
        </w:rPr>
      </w:pPr>
      <w:r w:rsidRPr="00A73D19">
        <w:rPr>
          <w:u w:val="single"/>
        </w:rPr>
        <w:t>Communicating with Students</w:t>
      </w:r>
    </w:p>
    <w:p w14:paraId="3052D397" w14:textId="77777777" w:rsidR="00EF5E75" w:rsidRDefault="00EF5E75" w:rsidP="00EF5E75">
      <w:pPr>
        <w:spacing w:line="276" w:lineRule="auto"/>
      </w:pPr>
      <w:r>
        <w:t xml:space="preserve">You might be expected to answer students’ questions by email or on the course discussion board. If you’re emailing with students, both they and you must use your </w:t>
      </w:r>
      <w:r>
        <w:lastRenderedPageBreak/>
        <w:t>@mcmaster.ca email account. Do not reply to any student emails that come from their personal addresses.</w:t>
      </w:r>
    </w:p>
    <w:p w14:paraId="748C1D7F" w14:textId="77777777" w:rsidR="00EF5E75" w:rsidRDefault="00EF5E75" w:rsidP="00EF5E75">
      <w:pPr>
        <w:spacing w:line="276" w:lineRule="auto"/>
      </w:pPr>
    </w:p>
    <w:p w14:paraId="3E548294" w14:textId="77777777" w:rsidR="00EF5E75" w:rsidRDefault="00EF5E75" w:rsidP="00EF5E75">
      <w:pPr>
        <w:spacing w:line="276" w:lineRule="auto"/>
      </w:pPr>
      <w:r>
        <w:t>Sometimes students ask long or complex questions by email. Ask your Supervisor how to handle these cases. It might be more effective to ask them to come to office hours (in person or virtually) rather than trying to hold a complicated discussion over email. And for some questions, it’s best to forward them to the instructor.</w:t>
      </w:r>
    </w:p>
    <w:p w14:paraId="4B2241E7" w14:textId="77777777" w:rsidR="00EF5E75" w:rsidRDefault="00EF5E75" w:rsidP="00EF5E75">
      <w:pPr>
        <w:spacing w:line="276" w:lineRule="auto"/>
      </w:pPr>
    </w:p>
    <w:p w14:paraId="7C472876" w14:textId="77777777" w:rsidR="00EF5E75" w:rsidRDefault="00EF5E75" w:rsidP="00EF5E75">
      <w:pPr>
        <w:spacing w:line="276" w:lineRule="auto"/>
      </w:pPr>
      <w:r>
        <w:t>Your Supervisor might also ask you to hold Office Hours, either every week or maybe only in the weeks when assignments are due. Office Hours are the chance for students to drop in and consult you one-on-one or in small groups, outside of the classroom. If holding office hours is part of your job, it is your responsibility to communicate the time and location to your students, and to be present at the scheduled time!</w:t>
      </w:r>
    </w:p>
    <w:p w14:paraId="50E82623" w14:textId="77777777" w:rsidR="00EF5E75" w:rsidRDefault="00EF5E75" w:rsidP="00EF5E75">
      <w:pPr>
        <w:spacing w:line="276" w:lineRule="auto"/>
      </w:pPr>
    </w:p>
    <w:p w14:paraId="750BDC83" w14:textId="77777777" w:rsidR="00EF5E75" w:rsidRDefault="00EF5E75" w:rsidP="00EF5E75">
      <w:pPr>
        <w:spacing w:line="276" w:lineRule="auto"/>
      </w:pPr>
      <w:r>
        <w:t>For your safety, it’s a good idea to make sure at least one other fellow TA is present in your office during your scheduled office hours. If it’s not possible to have someone else present, you might choose to hold your office hours virtually, for example, in Teams or Zoom. If you choose virtual office hours, make sure your students know how to find you.</w:t>
      </w:r>
    </w:p>
    <w:p w14:paraId="63177896" w14:textId="77777777" w:rsidR="00EF5E75" w:rsidRDefault="00EF5E75" w:rsidP="00EF5E75">
      <w:pPr>
        <w:spacing w:line="276" w:lineRule="auto"/>
      </w:pPr>
    </w:p>
    <w:p w14:paraId="1679FB05" w14:textId="77777777" w:rsidR="00EF5E75" w:rsidRPr="00A73D19" w:rsidRDefault="00EF5E75" w:rsidP="00EF5E75">
      <w:pPr>
        <w:spacing w:line="276" w:lineRule="auto"/>
        <w:rPr>
          <w:u w:val="single"/>
        </w:rPr>
      </w:pPr>
      <w:r w:rsidRPr="00A73D19">
        <w:rPr>
          <w:u w:val="single"/>
        </w:rPr>
        <w:t>Leading Tutorials</w:t>
      </w:r>
    </w:p>
    <w:p w14:paraId="609FB134" w14:textId="77777777" w:rsidR="00EF5E75" w:rsidRDefault="00EF5E75" w:rsidP="00EF5E75">
      <w:pPr>
        <w:spacing w:line="276" w:lineRule="auto"/>
      </w:pPr>
      <w:r>
        <w:t>Many undergraduate courses are structured with lectures and tutorials. Typically, a class has two hours of lecture per week plus one hour of tutorial. For the lecture hours, the instructor meets with the entire class, which may be as small as 60 students or as large as 600. The large class list is divided into smaller tutorial sections, each led by a TA.</w:t>
      </w:r>
    </w:p>
    <w:p w14:paraId="695DEF2E" w14:textId="77777777" w:rsidR="00EF5E75" w:rsidRDefault="00EF5E75" w:rsidP="00EF5E75">
      <w:pPr>
        <w:spacing w:line="276" w:lineRule="auto"/>
      </w:pPr>
    </w:p>
    <w:p w14:paraId="53ADA900" w14:textId="77777777" w:rsidR="00EF5E75" w:rsidRDefault="00EF5E75" w:rsidP="00EF5E75">
      <w:pPr>
        <w:spacing w:line="276" w:lineRule="auto"/>
      </w:pPr>
      <w:r>
        <w:t>Each tutorial section usually includes about 25 students and meets in a smaller room on campus. Your tutorial may be scheduled at any time during the week: it might not be on the same day as the lectures, and it will probably not be in the same room or even the same building. The instructor does not normally attend tutorials.</w:t>
      </w:r>
    </w:p>
    <w:p w14:paraId="4839576A" w14:textId="77777777" w:rsidR="00EF5E75" w:rsidRDefault="00EF5E75" w:rsidP="00EF5E75">
      <w:pPr>
        <w:spacing w:line="276" w:lineRule="auto"/>
      </w:pPr>
    </w:p>
    <w:p w14:paraId="5ADB655B" w14:textId="77777777" w:rsidR="00EF5E75" w:rsidRDefault="00EF5E75" w:rsidP="00EF5E75">
      <w:pPr>
        <w:spacing w:line="276" w:lineRule="auto"/>
      </w:pPr>
      <w:r>
        <w:t>Your job as a tutorial leader is to help students learn and understand the course material from that week’s lectures and assigned texts, and to help them prepare to complete their assignments. This means you’ll need to have read or watched the material to be thoroughly prepared. The instructor will probably provide you with suggestions for tutorial activities and discussion prompts, and you get to use your judgment to choose how to implement these activities within your tutorial.</w:t>
      </w:r>
    </w:p>
    <w:p w14:paraId="2DCC4AD2" w14:textId="77777777" w:rsidR="00EF5E75" w:rsidRDefault="00EF5E75" w:rsidP="00EF5E75">
      <w:pPr>
        <w:spacing w:line="276" w:lineRule="auto"/>
      </w:pPr>
    </w:p>
    <w:p w14:paraId="115F304F" w14:textId="77777777" w:rsidR="00EF5E75" w:rsidRDefault="00EF5E75" w:rsidP="00EF5E75">
      <w:pPr>
        <w:spacing w:line="276" w:lineRule="auto"/>
      </w:pPr>
      <w:r>
        <w:t>Because the tutorial is a smaller group than the lecture, you may find that students come to you with their questions or concerns, rather than raising them in front of the entire large class. Part of your responsibility is communicating student concerns, questions, points of confusion, etc. back to the instructor.</w:t>
      </w:r>
    </w:p>
    <w:p w14:paraId="0BCD0E42" w14:textId="77777777" w:rsidR="00EF5E75" w:rsidRDefault="00EF5E75" w:rsidP="00EF5E75">
      <w:pPr>
        <w:spacing w:line="276" w:lineRule="auto"/>
      </w:pPr>
    </w:p>
    <w:p w14:paraId="54A8BF5C" w14:textId="77777777" w:rsidR="00EF5E75" w:rsidRDefault="00EF5E75" w:rsidP="00EF5E75">
      <w:pPr>
        <w:spacing w:line="276" w:lineRule="auto"/>
      </w:pPr>
      <w:r>
        <w:t>You can find more advice on leading tutorials in Chapters 4 through 9 of McMaster’s TA Guide.</w:t>
      </w:r>
    </w:p>
    <w:p w14:paraId="68C20DE7" w14:textId="77777777" w:rsidR="00EF5E75" w:rsidRDefault="00EF5E75" w:rsidP="00EF5E75">
      <w:pPr>
        <w:spacing w:line="276" w:lineRule="auto"/>
      </w:pPr>
    </w:p>
    <w:p w14:paraId="779C3CD1" w14:textId="77777777" w:rsidR="00EF5E75" w:rsidRPr="00B55CF8" w:rsidRDefault="00EF5E75" w:rsidP="00EF5E75">
      <w:pPr>
        <w:spacing w:line="276" w:lineRule="auto"/>
        <w:rPr>
          <w:u w:val="single"/>
        </w:rPr>
      </w:pPr>
      <w:r w:rsidRPr="00B55CF8">
        <w:rPr>
          <w:u w:val="single"/>
        </w:rPr>
        <w:t>Maintaining Professional Boundaries</w:t>
      </w:r>
    </w:p>
    <w:p w14:paraId="3FD61F54" w14:textId="77777777" w:rsidR="00EF5E75" w:rsidRDefault="00EF5E75" w:rsidP="00EF5E75">
      <w:pPr>
        <w:spacing w:line="276" w:lineRule="auto"/>
      </w:pPr>
      <w:r>
        <w:t>As a TA, you are probably closer in age to the students than the instructor, so students might perceive you as more approachable. This does not mean, however that you are their friend. You are in a position of power relative to your students because you have a role in determining their grades. For this reason, it is important to keep professional boundaries between yourself and your students. Here are some ways to protect your professionalism and students’ trust in you:</w:t>
      </w:r>
    </w:p>
    <w:p w14:paraId="147CA7AB" w14:textId="77777777" w:rsidR="00EF5E75" w:rsidRDefault="00EF5E75" w:rsidP="00EF5E75">
      <w:pPr>
        <w:spacing w:line="276" w:lineRule="auto"/>
      </w:pPr>
    </w:p>
    <w:p w14:paraId="0D390FE9" w14:textId="77777777" w:rsidR="00EF5E75" w:rsidRDefault="00EF5E75" w:rsidP="00EF5E75">
      <w:pPr>
        <w:pStyle w:val="ListParagraph"/>
        <w:numPr>
          <w:ilvl w:val="0"/>
          <w:numId w:val="62"/>
        </w:numPr>
        <w:spacing w:line="276" w:lineRule="auto"/>
      </w:pPr>
      <w:r>
        <w:t xml:space="preserve">Always use McMaster tools for any written correspondence, such as </w:t>
      </w:r>
      <w:proofErr w:type="gramStart"/>
      <w:r>
        <w:t>your</w:t>
      </w:r>
      <w:proofErr w:type="gramEnd"/>
      <w:r>
        <w:t xml:space="preserve"> @mcmaster.ca email, the Avenue message tool, or messages in Teams.</w:t>
      </w:r>
    </w:p>
    <w:p w14:paraId="61240761" w14:textId="77777777" w:rsidR="00EF5E75" w:rsidRDefault="00EF5E75" w:rsidP="00EF5E75">
      <w:pPr>
        <w:pStyle w:val="ListParagraph"/>
        <w:numPr>
          <w:ilvl w:val="0"/>
          <w:numId w:val="62"/>
        </w:numPr>
        <w:spacing w:line="276" w:lineRule="auto"/>
      </w:pPr>
      <w:r>
        <w:t>Don’t ever give students your phone number, WhatsApp, social media handles, or other personal information.</w:t>
      </w:r>
    </w:p>
    <w:p w14:paraId="3E3BF4BF" w14:textId="77777777" w:rsidR="00EF5E75" w:rsidRDefault="00EF5E75" w:rsidP="00EF5E75">
      <w:pPr>
        <w:pStyle w:val="ListParagraph"/>
        <w:numPr>
          <w:ilvl w:val="0"/>
          <w:numId w:val="62"/>
        </w:numPr>
        <w:spacing w:line="276" w:lineRule="auto"/>
      </w:pPr>
      <w:r>
        <w:t>If students try to friend you on social media, do not accept their request.</w:t>
      </w:r>
    </w:p>
    <w:p w14:paraId="1D291B6E" w14:textId="77777777" w:rsidR="00EF5E75" w:rsidRDefault="00EF5E75" w:rsidP="00EF5E75">
      <w:pPr>
        <w:pStyle w:val="ListParagraph"/>
        <w:numPr>
          <w:ilvl w:val="0"/>
          <w:numId w:val="62"/>
        </w:numPr>
        <w:spacing w:line="276" w:lineRule="auto"/>
      </w:pPr>
      <w:r>
        <w:t>Don’t socialize with students outside of class. Chatting for a few minutes while you walk across campus is fine, but don’t go to the pub or the coffee shop with them. If you find they’re lingering after class or trying to follow you, walk to the student centre or somewhere with lots of people around.</w:t>
      </w:r>
    </w:p>
    <w:p w14:paraId="4D0E0ED8" w14:textId="77777777" w:rsidR="00EF5E75" w:rsidRDefault="00EF5E75" w:rsidP="00EF5E75">
      <w:pPr>
        <w:spacing w:line="276" w:lineRule="auto"/>
      </w:pPr>
    </w:p>
    <w:p w14:paraId="2F5C640A" w14:textId="77777777" w:rsidR="00EF5E75" w:rsidRDefault="00EF5E75" w:rsidP="00EF5E75">
      <w:pPr>
        <w:spacing w:line="276" w:lineRule="auto"/>
      </w:pPr>
      <w:r>
        <w:t>Sometimes it happens that one of your students is someone that you know from outside of class — for example, they might be a relative, a friend of a friend, someone from your neighbourhood or an association you belong to. If you discover this, inform the instructor right away. It might be fine for the student to stay in your tutorial, but it might also be a good idea for someone else to mark their work, to avoid any conflict of interest. The instructor will advise you on the best course of action.</w:t>
      </w:r>
    </w:p>
    <w:p w14:paraId="067698DF" w14:textId="77777777" w:rsidR="00EF5E75" w:rsidRDefault="00EF5E75" w:rsidP="00EF5E75">
      <w:pPr>
        <w:spacing w:line="276" w:lineRule="auto"/>
      </w:pPr>
    </w:p>
    <w:p w14:paraId="0ED35032" w14:textId="77777777" w:rsidR="00EF5E75" w:rsidRDefault="00EF5E75" w:rsidP="00EF5E75">
      <w:pPr>
        <w:spacing w:line="276" w:lineRule="auto"/>
        <w:rPr>
          <w:b/>
          <w:bCs/>
        </w:rPr>
      </w:pPr>
      <w:r w:rsidRPr="00B55CF8">
        <w:rPr>
          <w:b/>
          <w:bCs/>
        </w:rPr>
        <w:t>Safety in the Classroo</w:t>
      </w:r>
      <w:r>
        <w:rPr>
          <w:b/>
          <w:bCs/>
        </w:rPr>
        <w:t>m</w:t>
      </w:r>
    </w:p>
    <w:p w14:paraId="5BB855F2" w14:textId="77777777" w:rsidR="00EF5E75" w:rsidRPr="00B55CF8" w:rsidRDefault="00EF5E75" w:rsidP="00EF5E75">
      <w:pPr>
        <w:spacing w:line="276" w:lineRule="auto"/>
        <w:rPr>
          <w:b/>
          <w:bCs/>
        </w:rPr>
      </w:pPr>
    </w:p>
    <w:p w14:paraId="49C5FF34" w14:textId="77777777" w:rsidR="00EF5E75" w:rsidRDefault="00EF5E75" w:rsidP="00EF5E75">
      <w:pPr>
        <w:spacing w:line="276" w:lineRule="auto"/>
      </w:pPr>
      <w:r>
        <w:t>Emergencies on campus are very rare, but it is wise to be prepared.</w:t>
      </w:r>
    </w:p>
    <w:p w14:paraId="4BDC4302" w14:textId="77777777" w:rsidR="00EF5E75" w:rsidRDefault="00EF5E75" w:rsidP="00EF5E75">
      <w:pPr>
        <w:spacing w:line="276" w:lineRule="auto"/>
      </w:pPr>
    </w:p>
    <w:p w14:paraId="5C038AC0" w14:textId="77777777" w:rsidR="00EF5E75" w:rsidRDefault="00EF5E75" w:rsidP="00EF5E75">
      <w:pPr>
        <w:spacing w:line="276" w:lineRule="auto"/>
        <w:jc w:val="center"/>
      </w:pPr>
      <w:r>
        <w:lastRenderedPageBreak/>
        <w:t>In case of emergency, contact Campus Security:</w:t>
      </w:r>
    </w:p>
    <w:p w14:paraId="0EEEDE97" w14:textId="77777777" w:rsidR="00EF5E75" w:rsidRDefault="00EF5E75" w:rsidP="00EF5E75">
      <w:pPr>
        <w:spacing w:line="276" w:lineRule="auto"/>
        <w:jc w:val="center"/>
      </w:pPr>
    </w:p>
    <w:p w14:paraId="7CDDFD7A" w14:textId="77777777" w:rsidR="00EF5E75" w:rsidRDefault="00EF5E75" w:rsidP="00EF5E75">
      <w:pPr>
        <w:spacing w:line="276" w:lineRule="auto"/>
        <w:jc w:val="center"/>
      </w:pPr>
      <w:r>
        <w:t xml:space="preserve">Use the McMaster </w:t>
      </w:r>
      <w:proofErr w:type="spellStart"/>
      <w:r>
        <w:t>SafetyApp</w:t>
      </w:r>
      <w:proofErr w:type="spellEnd"/>
      <w:r>
        <w:t>.</w:t>
      </w:r>
    </w:p>
    <w:p w14:paraId="6B521B1E" w14:textId="77777777" w:rsidR="00EF5E75" w:rsidRDefault="00EF5E75" w:rsidP="00EF5E75">
      <w:pPr>
        <w:spacing w:line="276" w:lineRule="auto"/>
        <w:jc w:val="center"/>
      </w:pPr>
      <w:r>
        <w:t>Phone 905-522-4135.</w:t>
      </w:r>
    </w:p>
    <w:p w14:paraId="47E73A05" w14:textId="77777777" w:rsidR="00EF5E75" w:rsidRDefault="00EF5E75" w:rsidP="00EF5E75">
      <w:pPr>
        <w:spacing w:line="276" w:lineRule="auto"/>
        <w:jc w:val="center"/>
      </w:pPr>
      <w:r>
        <w:t>Dial 88 on a university phone.</w:t>
      </w:r>
    </w:p>
    <w:p w14:paraId="0CA9AFDB" w14:textId="77777777" w:rsidR="00EF5E75" w:rsidRDefault="00EF5E75" w:rsidP="00EF5E75">
      <w:pPr>
        <w:spacing w:line="276" w:lineRule="auto"/>
      </w:pPr>
    </w:p>
    <w:p w14:paraId="64CC1675" w14:textId="77777777" w:rsidR="00EF5E75" w:rsidRPr="00B55CF8" w:rsidRDefault="00EF5E75" w:rsidP="00EF5E75">
      <w:pPr>
        <w:spacing w:line="276" w:lineRule="auto"/>
        <w:rPr>
          <w:u w:val="single"/>
        </w:rPr>
      </w:pPr>
      <w:r w:rsidRPr="00B55CF8">
        <w:rPr>
          <w:u w:val="single"/>
        </w:rPr>
        <w:t>Before the Semester Begins</w:t>
      </w:r>
    </w:p>
    <w:p w14:paraId="048685A9" w14:textId="77777777" w:rsidR="00EF5E75" w:rsidRDefault="00EF5E75" w:rsidP="00EF5E75">
      <w:pPr>
        <w:spacing w:line="276" w:lineRule="auto"/>
      </w:pPr>
      <w:r>
        <w:t>In your first couple of tutorials, considering using this slide or handout to familiarize students with procedures in case of any emergency during your class.</w:t>
      </w:r>
    </w:p>
    <w:p w14:paraId="37C2613D" w14:textId="77777777" w:rsidR="00EF5E75" w:rsidRDefault="00EF5E75" w:rsidP="00EF5E75">
      <w:pPr>
        <w:spacing w:line="276" w:lineRule="auto"/>
      </w:pPr>
    </w:p>
    <w:p w14:paraId="37192785" w14:textId="77777777" w:rsidR="00EF5E75" w:rsidRDefault="00EF5E75" w:rsidP="00EF5E75">
      <w:pPr>
        <w:spacing w:line="276" w:lineRule="auto"/>
      </w:pPr>
      <w:r>
        <w:t>McMaster has a campus safety app that you should download and install on your phone. This app is an easy way to summon Campus Security in case of an emergency. It also sends emergency notifications to your device. For those who like to be thoroughly prepared, you might want to read portions of the Campus Emergency Guidebook.</w:t>
      </w:r>
    </w:p>
    <w:p w14:paraId="5B0DE24C" w14:textId="77777777" w:rsidR="00EF5E75" w:rsidRDefault="00EF5E75" w:rsidP="00EF5E75">
      <w:pPr>
        <w:spacing w:line="276" w:lineRule="auto"/>
      </w:pPr>
    </w:p>
    <w:p w14:paraId="3EAF544D" w14:textId="77777777" w:rsidR="00EF5E75" w:rsidRPr="00461401" w:rsidRDefault="00EF5E75" w:rsidP="00EF5E75">
      <w:pPr>
        <w:spacing w:line="276" w:lineRule="auto"/>
        <w:rPr>
          <w:u w:val="single"/>
        </w:rPr>
      </w:pPr>
      <w:r w:rsidRPr="00461401">
        <w:rPr>
          <w:u w:val="single"/>
        </w:rPr>
        <w:t>Illness</w:t>
      </w:r>
    </w:p>
    <w:p w14:paraId="6741EDE1" w14:textId="77777777" w:rsidR="00EF5E75" w:rsidRDefault="00EF5E75" w:rsidP="00EF5E75">
      <w:pPr>
        <w:spacing w:line="276" w:lineRule="auto"/>
      </w:pPr>
      <w:r>
        <w:t xml:space="preserve">The likeliest risk you will encounter in your classes is exposure to Covid or other contagious illness. Masks are not required on </w:t>
      </w:r>
      <w:proofErr w:type="gramStart"/>
      <w:r>
        <w:t>campus</w:t>
      </w:r>
      <w:proofErr w:type="gramEnd"/>
      <w:r>
        <w:t xml:space="preserve"> but you and your students are encouraged to mask, especially if you or they are feeling unwell. If you have a fever or a cough, do not come to campus. Instead, notify the instructor and arrange for one of your fellow TAs to lead your tutorial.</w:t>
      </w:r>
    </w:p>
    <w:p w14:paraId="674FBDC2" w14:textId="77777777" w:rsidR="00EF5E75" w:rsidRDefault="00EF5E75" w:rsidP="00EF5E75">
      <w:pPr>
        <w:spacing w:line="276" w:lineRule="auto"/>
      </w:pPr>
    </w:p>
    <w:p w14:paraId="792FA054" w14:textId="77777777" w:rsidR="00EF5E75" w:rsidRPr="00461401" w:rsidRDefault="00EF5E75" w:rsidP="00EF5E75">
      <w:pPr>
        <w:spacing w:line="276" w:lineRule="auto"/>
        <w:rPr>
          <w:u w:val="single"/>
        </w:rPr>
      </w:pPr>
      <w:r w:rsidRPr="00461401">
        <w:rPr>
          <w:u w:val="single"/>
        </w:rPr>
        <w:t>Fire</w:t>
      </w:r>
    </w:p>
    <w:p w14:paraId="3326A316" w14:textId="77777777" w:rsidR="00EF5E75" w:rsidRDefault="00EF5E75" w:rsidP="00EF5E75">
      <w:pPr>
        <w:spacing w:line="276" w:lineRule="auto"/>
      </w:pPr>
      <w:r>
        <w:t xml:space="preserve">The first time you go to the classroom where your tutorial is located, make sure you know where the nearest exits are. If the fire alarm sounds, leave the building by the nearest safe exit, and advise your students to do the same. Wait outside the building until the fire crew gives </w:t>
      </w:r>
      <w:proofErr w:type="gramStart"/>
      <w:r>
        <w:t>the all</w:t>
      </w:r>
      <w:proofErr w:type="gramEnd"/>
      <w:r>
        <w:t xml:space="preserve"> clear. If there’s still time in the hour, you may resume your tutorial. Either way, notify your supervisor so they can make up any missed material with the students.</w:t>
      </w:r>
    </w:p>
    <w:p w14:paraId="6C4B6479" w14:textId="77777777" w:rsidR="00EF5E75" w:rsidRDefault="00EF5E75" w:rsidP="00EF5E75">
      <w:pPr>
        <w:spacing w:line="276" w:lineRule="auto"/>
      </w:pPr>
    </w:p>
    <w:p w14:paraId="235A5BDD" w14:textId="77777777" w:rsidR="00EF5E75" w:rsidRPr="00461401" w:rsidRDefault="00EF5E75" w:rsidP="00EF5E75">
      <w:pPr>
        <w:spacing w:line="276" w:lineRule="auto"/>
        <w:rPr>
          <w:u w:val="single"/>
        </w:rPr>
      </w:pPr>
      <w:r w:rsidRPr="00461401">
        <w:rPr>
          <w:u w:val="single"/>
        </w:rPr>
        <w:t>Medical Emergency</w:t>
      </w:r>
    </w:p>
    <w:p w14:paraId="5C82E1F5" w14:textId="77777777" w:rsidR="00EF5E75" w:rsidRDefault="00EF5E75" w:rsidP="00EF5E75">
      <w:pPr>
        <w:spacing w:line="276" w:lineRule="auto"/>
      </w:pPr>
      <w:r>
        <w:t xml:space="preserve">If one of your students has a medical emergency, summon Campus Security using the Safety App or one of the phone numbers listed above. Ask if anyone in the class knows First Aid and if they do, allow them to treat the student. For privacy, you may want to ask the other students to step out of the classroom. Once the student in distress is in the care of security or paramedics, you may resume tutorial if the students can handle </w:t>
      </w:r>
      <w:r>
        <w:lastRenderedPageBreak/>
        <w:t>it. Either way, notify the instructor so they can make up any missed material with the students and follow up with the student who had the emergency.</w:t>
      </w:r>
    </w:p>
    <w:p w14:paraId="24236872" w14:textId="77777777" w:rsidR="00EF5E75" w:rsidRDefault="00EF5E75" w:rsidP="00EF5E75">
      <w:pPr>
        <w:spacing w:line="276" w:lineRule="auto"/>
      </w:pPr>
    </w:p>
    <w:p w14:paraId="7D6A9B3A" w14:textId="77777777" w:rsidR="00EF5E75" w:rsidRPr="00CD3B8D" w:rsidRDefault="00EF5E75" w:rsidP="00EF5E75">
      <w:pPr>
        <w:spacing w:line="276" w:lineRule="auto"/>
        <w:rPr>
          <w:u w:val="single"/>
        </w:rPr>
      </w:pPr>
      <w:r w:rsidRPr="00CD3B8D">
        <w:rPr>
          <w:u w:val="single"/>
        </w:rPr>
        <w:t>Harassment or Aggressive Behaviour</w:t>
      </w:r>
    </w:p>
    <w:p w14:paraId="7DD1FAA6" w14:textId="77777777" w:rsidR="00EF5E75" w:rsidRDefault="00EF5E75" w:rsidP="00EF5E75">
      <w:pPr>
        <w:spacing w:line="276" w:lineRule="auto"/>
      </w:pPr>
      <w:r>
        <w:t xml:space="preserve">If a student is acting aggressive or confrontational, you might be able to de-escalate the situation. We will practice some de-escalation techniques in our training workshop. </w:t>
      </w:r>
    </w:p>
    <w:p w14:paraId="7B89B8CC" w14:textId="77777777" w:rsidR="00EF5E75" w:rsidRDefault="00EF5E75" w:rsidP="00EF5E75">
      <w:pPr>
        <w:spacing w:line="276" w:lineRule="auto"/>
      </w:pPr>
    </w:p>
    <w:p w14:paraId="6D836C1C" w14:textId="77777777" w:rsidR="00EF5E75" w:rsidRDefault="00EF5E75" w:rsidP="00EF5E75">
      <w:pPr>
        <w:spacing w:line="276" w:lineRule="auto"/>
      </w:pPr>
      <w:r>
        <w:t xml:space="preserve">You might be hoping to use various tech tools in your tutorial to gather responses from students, such as </w:t>
      </w:r>
      <w:proofErr w:type="spellStart"/>
      <w:r>
        <w:t>Mentimeter</w:t>
      </w:r>
      <w:proofErr w:type="spellEnd"/>
      <w:r>
        <w:t xml:space="preserve"> or Kahoot. Discuss these tools with your instructor before planning to use them in class. Any tool that allows anonymous users poses a risk that someone might use it to display hateful messages. Your supervisor might ask you to use only tools that require a </w:t>
      </w:r>
      <w:proofErr w:type="spellStart"/>
      <w:r>
        <w:t>MacID</w:t>
      </w:r>
      <w:proofErr w:type="spellEnd"/>
      <w:r>
        <w:t xml:space="preserve"> login.</w:t>
      </w:r>
    </w:p>
    <w:p w14:paraId="65D74DB4" w14:textId="77777777" w:rsidR="00EF5E75" w:rsidRDefault="00EF5E75" w:rsidP="00EF5E75">
      <w:pPr>
        <w:spacing w:line="276" w:lineRule="auto"/>
      </w:pPr>
    </w:p>
    <w:p w14:paraId="0FCCE303" w14:textId="77777777" w:rsidR="00EF5E75" w:rsidRDefault="00EF5E75" w:rsidP="00EF5E75">
      <w:pPr>
        <w:spacing w:line="276" w:lineRule="auto"/>
      </w:pPr>
      <w:r>
        <w:t>If a student’s behaviour makes you uncomfortable, bring it to the instructor’s attention, even if you feel like it might not be a big deal. It’s very possible that other students were uncomfortable as well. You are the leader in your tutorial. If someone is being abusive towards you or your students, you have the right to ask them to leave. And if you feel unsafe, you have the right to end class and dismiss all students. If someone seems to be lingering more than warranted, or trying to follow you, walk to the student centre or somewhere else that is well lit and has lots of people around. Of course you’ll notify the instructor right away in any of these situations.</w:t>
      </w:r>
    </w:p>
    <w:p w14:paraId="422D9DCA" w14:textId="77777777" w:rsidR="00EF5E75" w:rsidRDefault="00EF5E75" w:rsidP="00EF5E75">
      <w:pPr>
        <w:spacing w:line="276" w:lineRule="auto"/>
      </w:pPr>
    </w:p>
    <w:p w14:paraId="6B0B34F5" w14:textId="77777777" w:rsidR="00EF5E75" w:rsidRPr="00CD3B8D" w:rsidRDefault="00EF5E75" w:rsidP="00EF5E75">
      <w:pPr>
        <w:spacing w:line="276" w:lineRule="auto"/>
        <w:rPr>
          <w:u w:val="single"/>
        </w:rPr>
      </w:pPr>
      <w:r w:rsidRPr="00CD3B8D">
        <w:rPr>
          <w:u w:val="single"/>
        </w:rPr>
        <w:t>Physical Violence</w:t>
      </w:r>
    </w:p>
    <w:p w14:paraId="27FB8E65" w14:textId="77777777" w:rsidR="00EF5E75" w:rsidRDefault="00EF5E75" w:rsidP="00EF5E75">
      <w:pPr>
        <w:spacing w:line="276" w:lineRule="auto"/>
      </w:pPr>
      <w:r>
        <w:t>In the event of gunshots, firearms, or other violent attack, get out of the building as quickly as you can and urge your students to do the same. Notify Campus Security by using the Safety App or calling 911 once you’re safely away from the danger.</w:t>
      </w:r>
    </w:p>
    <w:p w14:paraId="7892880A" w14:textId="77777777" w:rsidR="00EF5E75" w:rsidRDefault="00EF5E75" w:rsidP="00EF5E75">
      <w:pPr>
        <w:spacing w:line="276" w:lineRule="auto"/>
      </w:pPr>
    </w:p>
    <w:p w14:paraId="2879CF2F" w14:textId="77777777" w:rsidR="00EF5E75" w:rsidRDefault="00EF5E75" w:rsidP="00EF5E75">
      <w:pPr>
        <w:spacing w:line="276" w:lineRule="auto"/>
      </w:pPr>
      <w:r>
        <w:t>If it’s not possible to get away from the violence, try to hide. Lock or barricade the door, turn off the lights and shut the blinds, and silence all devices. Summon Campus Security with the app or with 911.  Stay in place until emergency personnel tell you that it’s safe to leave.</w:t>
      </w:r>
    </w:p>
    <w:p w14:paraId="640E191C" w14:textId="77777777" w:rsidR="00EF5E75" w:rsidRDefault="00EF5E75" w:rsidP="00EF5E75">
      <w:pPr>
        <w:spacing w:line="276" w:lineRule="auto"/>
      </w:pPr>
    </w:p>
    <w:p w14:paraId="0BE63B9D" w14:textId="77777777" w:rsidR="00EF5E75" w:rsidRDefault="00EF5E75" w:rsidP="00EF5E75">
      <w:pPr>
        <w:spacing w:line="276" w:lineRule="auto"/>
        <w:rPr>
          <w:b/>
          <w:bCs/>
        </w:rPr>
      </w:pPr>
      <w:r w:rsidRPr="00CD3B8D">
        <w:rPr>
          <w:b/>
          <w:bCs/>
        </w:rPr>
        <w:t>Useful Resources for TAs</w:t>
      </w:r>
    </w:p>
    <w:p w14:paraId="1A89B3DB" w14:textId="77777777" w:rsidR="00EF5E75" w:rsidRPr="00CD3B8D" w:rsidRDefault="00EF5E75" w:rsidP="00EF5E75">
      <w:pPr>
        <w:spacing w:line="276" w:lineRule="auto"/>
        <w:rPr>
          <w:b/>
          <w:bCs/>
        </w:rPr>
      </w:pPr>
    </w:p>
    <w:p w14:paraId="2FC5866B" w14:textId="77777777" w:rsidR="00EF5E75" w:rsidRPr="00982601" w:rsidRDefault="00EF5E75" w:rsidP="00EF5E75">
      <w:pPr>
        <w:spacing w:line="276" w:lineRule="auto"/>
        <w:rPr>
          <w:u w:val="single"/>
        </w:rPr>
      </w:pPr>
      <w:r w:rsidRPr="00982601">
        <w:rPr>
          <w:u w:val="single"/>
        </w:rPr>
        <w:t>For your teaching</w:t>
      </w:r>
    </w:p>
    <w:p w14:paraId="47C270A4" w14:textId="77777777" w:rsidR="00EF5E75" w:rsidRPr="00982601" w:rsidRDefault="00EF5E75" w:rsidP="00EF5E75">
      <w:pPr>
        <w:spacing w:line="276" w:lineRule="auto"/>
      </w:pPr>
      <w:hyperlink r:id="rId17" w:history="1">
        <w:r w:rsidRPr="002830F8">
          <w:rPr>
            <w:rStyle w:val="Hyperlink"/>
          </w:rPr>
          <w:t>McMaster’s Teaching Assistant Guide</w:t>
        </w:r>
      </w:hyperlink>
    </w:p>
    <w:p w14:paraId="09681F25" w14:textId="77777777" w:rsidR="00EF5E75" w:rsidRPr="00982601" w:rsidRDefault="00EF5E75" w:rsidP="00EF5E75">
      <w:pPr>
        <w:spacing w:line="276" w:lineRule="auto"/>
      </w:pPr>
      <w:hyperlink r:id="rId18" w:history="1">
        <w:r w:rsidRPr="00AD5A61">
          <w:rPr>
            <w:rStyle w:val="Hyperlink"/>
          </w:rPr>
          <w:t>MacPherson Institute’s TA Resources</w:t>
        </w:r>
      </w:hyperlink>
    </w:p>
    <w:p w14:paraId="7A7F8091" w14:textId="77777777" w:rsidR="00EF5E75" w:rsidRPr="00982601" w:rsidRDefault="00EF5E75" w:rsidP="00EF5E75">
      <w:pPr>
        <w:spacing w:line="276" w:lineRule="auto"/>
      </w:pPr>
      <w:hyperlink r:id="rId19" w:history="1">
        <w:r w:rsidRPr="00AD5A61">
          <w:rPr>
            <w:rStyle w:val="Hyperlink"/>
          </w:rPr>
          <w:t>MacPherson’s Inclusive Teaching and Learning Guide</w:t>
        </w:r>
      </w:hyperlink>
    </w:p>
    <w:p w14:paraId="08742860" w14:textId="77777777" w:rsidR="00EF5E75" w:rsidRPr="00982601" w:rsidRDefault="00EF5E75" w:rsidP="00EF5E75">
      <w:pPr>
        <w:spacing w:line="276" w:lineRule="auto"/>
      </w:pPr>
      <w:hyperlink r:id="rId20" w:history="1">
        <w:r w:rsidRPr="00990D3F">
          <w:rPr>
            <w:rStyle w:val="Hyperlink"/>
          </w:rPr>
          <w:t>Classroom Directory</w:t>
        </w:r>
      </w:hyperlink>
    </w:p>
    <w:p w14:paraId="6B3D9B5A" w14:textId="77777777" w:rsidR="00EF5E75" w:rsidRDefault="00EF5E75" w:rsidP="00EF5E75">
      <w:pPr>
        <w:spacing w:line="276" w:lineRule="auto"/>
      </w:pPr>
    </w:p>
    <w:p w14:paraId="357DB98B" w14:textId="77777777" w:rsidR="00EF5E75" w:rsidRPr="004D157F" w:rsidRDefault="00EF5E75" w:rsidP="00EF5E75">
      <w:pPr>
        <w:spacing w:line="276" w:lineRule="auto"/>
        <w:rPr>
          <w:u w:val="single"/>
        </w:rPr>
      </w:pPr>
      <w:r w:rsidRPr="004D157F">
        <w:rPr>
          <w:u w:val="single"/>
        </w:rPr>
        <w:t>For your employment and benefits</w:t>
      </w:r>
    </w:p>
    <w:p w14:paraId="3343C810" w14:textId="77777777" w:rsidR="00EF5E75" w:rsidRPr="00982601" w:rsidRDefault="00EF5E75" w:rsidP="00EF5E75">
      <w:pPr>
        <w:spacing w:line="276" w:lineRule="auto"/>
      </w:pPr>
      <w:hyperlink r:id="rId21" w:history="1">
        <w:r w:rsidRPr="004D157F">
          <w:rPr>
            <w:rStyle w:val="Hyperlink"/>
          </w:rPr>
          <w:t>CUPE 3906</w:t>
        </w:r>
      </w:hyperlink>
    </w:p>
    <w:p w14:paraId="4A5EDAFD" w14:textId="77777777" w:rsidR="00EF5E75" w:rsidRPr="00982601" w:rsidRDefault="00EF5E75" w:rsidP="00EF5E75">
      <w:pPr>
        <w:spacing w:line="276" w:lineRule="auto"/>
      </w:pPr>
    </w:p>
    <w:p w14:paraId="3403F932" w14:textId="77777777" w:rsidR="00EF5E75" w:rsidRPr="00BE7E67" w:rsidRDefault="00EF5E75" w:rsidP="00EF5E75">
      <w:pPr>
        <w:spacing w:line="276" w:lineRule="auto"/>
        <w:rPr>
          <w:u w:val="single"/>
        </w:rPr>
      </w:pPr>
      <w:r w:rsidRPr="00BE7E67">
        <w:rPr>
          <w:u w:val="single"/>
        </w:rPr>
        <w:t>For your students</w:t>
      </w:r>
    </w:p>
    <w:p w14:paraId="177BD27A" w14:textId="77777777" w:rsidR="00EF5E75" w:rsidRPr="00982601" w:rsidRDefault="00EF5E75" w:rsidP="00EF5E75">
      <w:pPr>
        <w:spacing w:line="276" w:lineRule="auto"/>
      </w:pPr>
      <w:hyperlink r:id="rId22" w:history="1">
        <w:r w:rsidRPr="004D157F">
          <w:rPr>
            <w:rStyle w:val="Hyperlink"/>
          </w:rPr>
          <w:t>Sexual Violence Prevention &amp; Response</w:t>
        </w:r>
      </w:hyperlink>
    </w:p>
    <w:p w14:paraId="04464799" w14:textId="77777777" w:rsidR="00EF5E75" w:rsidRPr="00982601" w:rsidRDefault="00EF5E75" w:rsidP="00EF5E75">
      <w:pPr>
        <w:spacing w:line="276" w:lineRule="auto"/>
      </w:pPr>
      <w:hyperlink r:id="rId23" w:history="1">
        <w:r w:rsidRPr="009C5439">
          <w:rPr>
            <w:rStyle w:val="Hyperlink"/>
          </w:rPr>
          <w:t>Pride Community Centre</w:t>
        </w:r>
      </w:hyperlink>
    </w:p>
    <w:p w14:paraId="173571AE" w14:textId="77777777" w:rsidR="00EF5E75" w:rsidRPr="00982601" w:rsidRDefault="00EF5E75" w:rsidP="00EF5E75">
      <w:pPr>
        <w:spacing w:line="276" w:lineRule="auto"/>
      </w:pPr>
      <w:hyperlink r:id="rId24" w:history="1">
        <w:r w:rsidRPr="009C5439">
          <w:rPr>
            <w:rStyle w:val="Hyperlink"/>
          </w:rPr>
          <w:t>Women &amp; Gender Equity Network</w:t>
        </w:r>
      </w:hyperlink>
    </w:p>
    <w:p w14:paraId="7856E36B" w14:textId="77777777" w:rsidR="00EF5E75" w:rsidRPr="00982601" w:rsidRDefault="00EF5E75" w:rsidP="00EF5E75">
      <w:pPr>
        <w:spacing w:line="276" w:lineRule="auto"/>
      </w:pPr>
      <w:hyperlink r:id="rId25" w:history="1">
        <w:r w:rsidRPr="00BE7E67">
          <w:rPr>
            <w:rStyle w:val="Hyperlink"/>
          </w:rPr>
          <w:t>Student Wellness Centre</w:t>
        </w:r>
      </w:hyperlink>
    </w:p>
    <w:p w14:paraId="385F7D74" w14:textId="77777777" w:rsidR="00EF5E75" w:rsidRDefault="00EF5E75" w:rsidP="00EF5E75">
      <w:pPr>
        <w:spacing w:line="276" w:lineRule="auto"/>
      </w:pPr>
      <w:hyperlink r:id="rId26" w:history="1">
        <w:r w:rsidRPr="00BE7E67">
          <w:rPr>
            <w:rStyle w:val="Hyperlink"/>
          </w:rPr>
          <w:t>Miscellaneous Links for Student Needs</w:t>
        </w:r>
      </w:hyperlink>
    </w:p>
    <w:p w14:paraId="148FF630" w14:textId="77777777" w:rsidR="00EF5E75" w:rsidRDefault="00EF5E75" w:rsidP="00B7330A">
      <w:pPr>
        <w:spacing w:line="276" w:lineRule="auto"/>
      </w:pPr>
    </w:p>
    <w:p w14:paraId="7E04A410" w14:textId="00364E37" w:rsidR="003848E1" w:rsidRDefault="00C33E4A" w:rsidP="00B7330A">
      <w:pPr>
        <w:pStyle w:val="Heading2"/>
      </w:pPr>
      <w:bookmarkStart w:id="56" w:name="_Toc523310667"/>
      <w:bookmarkStart w:id="57" w:name="_Toc523310668"/>
      <w:bookmarkStart w:id="58" w:name="_Toc176777388"/>
      <w:bookmarkEnd w:id="56"/>
      <w:bookmarkEnd w:id="57"/>
      <w:r w:rsidRPr="00B7330A">
        <w:rPr>
          <w:u w:val="single"/>
        </w:rPr>
        <w:t>Other Policies and Procedures</w:t>
      </w:r>
      <w:bookmarkEnd w:id="58"/>
    </w:p>
    <w:p w14:paraId="70B39D87" w14:textId="24B560C6" w:rsidR="003848E1" w:rsidRPr="003848E1" w:rsidRDefault="003848E1" w:rsidP="00B7330A">
      <w:pPr>
        <w:spacing w:line="276" w:lineRule="auto"/>
      </w:pPr>
      <w:r>
        <w:t xml:space="preserve">For a complete listing of the policies and procedures pertaining to the Ph.D. degree programs, students are advised to consult the </w:t>
      </w:r>
      <w:hyperlink r:id="rId27" w:history="1">
        <w:r w:rsidRPr="003C4A99">
          <w:rPr>
            <w:rStyle w:val="Hyperlink"/>
          </w:rPr>
          <w:t>current edition of the School of Graduate Studies Calendar</w:t>
        </w:r>
        <w:r w:rsidR="005B31D9" w:rsidRPr="003C4A99">
          <w:rPr>
            <w:rStyle w:val="Hyperlink"/>
          </w:rPr>
          <w:t>.</w:t>
        </w:r>
        <w:r w:rsidR="00AD4AC0" w:rsidRPr="003C4A99">
          <w:rPr>
            <w:rStyle w:val="Hyperlink"/>
          </w:rPr>
          <w:t xml:space="preserve"> </w:t>
        </w:r>
      </w:hyperlink>
      <w:r w:rsidR="00AD4AC0">
        <w:t xml:space="preserve"> </w:t>
      </w:r>
    </w:p>
    <w:p w14:paraId="35AF4538" w14:textId="77777777" w:rsidR="003848E1" w:rsidRDefault="003848E1" w:rsidP="00B7330A">
      <w:pPr>
        <w:spacing w:line="276" w:lineRule="auto"/>
      </w:pPr>
    </w:p>
    <w:p w14:paraId="216805EB" w14:textId="1EE8A7D9" w:rsidR="003848E1" w:rsidRPr="003848E1" w:rsidRDefault="002F39FD" w:rsidP="00B7330A">
      <w:pPr>
        <w:pStyle w:val="Heading2"/>
      </w:pPr>
      <w:bookmarkStart w:id="59" w:name="_Toc523310670"/>
      <w:bookmarkStart w:id="60" w:name="_Toc176777389"/>
      <w:bookmarkEnd w:id="59"/>
      <w:r w:rsidRPr="00B7330A">
        <w:rPr>
          <w:u w:val="single"/>
        </w:rPr>
        <w:t>Office Facilities</w:t>
      </w:r>
      <w:bookmarkEnd w:id="60"/>
    </w:p>
    <w:p w14:paraId="5E6B4EED" w14:textId="1552CCD9" w:rsidR="005B31D9" w:rsidRDefault="005B31D9" w:rsidP="00B7330A">
      <w:pPr>
        <w:spacing w:line="276" w:lineRule="auto"/>
        <w:rPr>
          <w:lang w:val="en-US"/>
        </w:rPr>
      </w:pPr>
      <w:r w:rsidRPr="005B31D9">
        <w:rPr>
          <w:lang w:val="en-US"/>
        </w:rPr>
        <w:t xml:space="preserve">Graduate student offices </w:t>
      </w:r>
      <w:proofErr w:type="gramStart"/>
      <w:r w:rsidRPr="005B31D9">
        <w:rPr>
          <w:lang w:val="en-US"/>
        </w:rPr>
        <w:t>are located in</w:t>
      </w:r>
      <w:proofErr w:type="gramEnd"/>
      <w:r w:rsidRPr="005B31D9">
        <w:rPr>
          <w:lang w:val="en-US"/>
        </w:rPr>
        <w:t xml:space="preserve"> Kenneth Taylor Hall (KTH) on the 2nd floor.  All offices are shared between multiple occupants.  Each office has 5-</w:t>
      </w:r>
      <w:r w:rsidR="00EB4ACE">
        <w:rPr>
          <w:lang w:val="en-US"/>
        </w:rPr>
        <w:t>6</w:t>
      </w:r>
      <w:r w:rsidRPr="005B31D9">
        <w:rPr>
          <w:lang w:val="en-US"/>
        </w:rPr>
        <w:t xml:space="preserve"> workstations and is equipped with one desktop computer plus a printer.  </w:t>
      </w:r>
      <w:r w:rsidRPr="00B7330A">
        <w:rPr>
          <w:b/>
          <w:bCs/>
          <w:u w:val="single"/>
          <w:lang w:val="en-US"/>
        </w:rPr>
        <w:t>For PhD students</w:t>
      </w:r>
      <w:r w:rsidRPr="00B7330A">
        <w:rPr>
          <w:b/>
          <w:bCs/>
          <w:lang w:val="en-US"/>
        </w:rPr>
        <w:t>:</w:t>
      </w:r>
      <w:r w:rsidRPr="005B31D9">
        <w:rPr>
          <w:bCs/>
          <w:lang w:val="en-US"/>
        </w:rPr>
        <w:t xml:space="preserve"> </w:t>
      </w:r>
      <w:r w:rsidRPr="005B31D9">
        <w:rPr>
          <w:lang w:val="en-US"/>
        </w:rPr>
        <w:t>Designate</w:t>
      </w:r>
      <w:r w:rsidR="002F39FD">
        <w:rPr>
          <w:lang w:val="en-US"/>
        </w:rPr>
        <w:t xml:space="preserve">d PhD offices are KTH </w:t>
      </w:r>
      <w:r w:rsidR="0015722A">
        <w:rPr>
          <w:lang w:val="en-US"/>
        </w:rPr>
        <w:t xml:space="preserve">201, </w:t>
      </w:r>
      <w:r w:rsidR="002F39FD">
        <w:rPr>
          <w:lang w:val="en-US"/>
        </w:rPr>
        <w:t>202, 203, and 2</w:t>
      </w:r>
      <w:r w:rsidR="00FD0934">
        <w:rPr>
          <w:lang w:val="en-US"/>
        </w:rPr>
        <w:t>04</w:t>
      </w:r>
      <w:r w:rsidRPr="005B31D9">
        <w:rPr>
          <w:lang w:val="en-US"/>
        </w:rPr>
        <w:t>. Offices will be assigned during the Orientation Session in September.  Office keys may be obtained at the Orientation Session or afterwards in the Department of Health, Aging &amp;</w:t>
      </w:r>
      <w:r w:rsidR="002F39FD">
        <w:rPr>
          <w:lang w:val="en-US"/>
        </w:rPr>
        <w:t xml:space="preserve"> </w:t>
      </w:r>
      <w:r w:rsidRPr="005B31D9">
        <w:rPr>
          <w:lang w:val="en-US"/>
        </w:rPr>
        <w:t>Society office (KTH 226).  A deposit of $1</w:t>
      </w:r>
      <w:r w:rsidR="00B27CE1">
        <w:rPr>
          <w:lang w:val="en-US"/>
        </w:rPr>
        <w:t>5</w:t>
      </w:r>
      <w:r w:rsidRPr="005B31D9">
        <w:rPr>
          <w:lang w:val="en-US"/>
        </w:rPr>
        <w:t>.00 for keys is required (money will be r</w:t>
      </w:r>
      <w:r w:rsidR="002F39FD">
        <w:rPr>
          <w:lang w:val="en-US"/>
        </w:rPr>
        <w:t>efunded when key is returned).</w:t>
      </w:r>
    </w:p>
    <w:p w14:paraId="5DABFF93" w14:textId="77777777" w:rsidR="00810AA2" w:rsidRPr="00B10149" w:rsidRDefault="00810AA2" w:rsidP="00B7330A">
      <w:pPr>
        <w:pStyle w:val="Heading3"/>
        <w:rPr>
          <w:u w:val="single"/>
        </w:rPr>
      </w:pPr>
      <w:bookmarkStart w:id="61" w:name="_Toc176777390"/>
      <w:r w:rsidRPr="00B10149">
        <w:rPr>
          <w:u w:val="single"/>
        </w:rPr>
        <w:t>Graduate Student Mailboxes and Photocopier Codes</w:t>
      </w:r>
      <w:bookmarkEnd w:id="61"/>
    </w:p>
    <w:p w14:paraId="6C56719E" w14:textId="43D8C7D8" w:rsidR="003840E9" w:rsidRPr="003840E9" w:rsidRDefault="003840E9" w:rsidP="00B7330A">
      <w:pPr>
        <w:spacing w:line="276" w:lineRule="auto"/>
      </w:pPr>
      <w:r w:rsidRPr="003840E9">
        <w:t xml:space="preserve">Mailboxes for graduate students are located on the 2nd floor of Kenneth Taylor Hall (KTH), in the Department lounge, Room 215.  The access code to the lounge will be given to all graduate students in September.  </w:t>
      </w:r>
    </w:p>
    <w:p w14:paraId="4B519AC2" w14:textId="77777777" w:rsidR="003840E9" w:rsidRPr="003840E9" w:rsidRDefault="003840E9" w:rsidP="00B7330A">
      <w:pPr>
        <w:spacing w:line="276" w:lineRule="auto"/>
      </w:pPr>
    </w:p>
    <w:p w14:paraId="4BAAE656" w14:textId="77777777" w:rsidR="00407C66" w:rsidRPr="00664093" w:rsidRDefault="00407C66" w:rsidP="00407C66">
      <w:pPr>
        <w:pStyle w:val="Heading2"/>
        <w:rPr>
          <w:u w:val="single"/>
        </w:rPr>
      </w:pPr>
      <w:bookmarkStart w:id="62" w:name="_Toc523310673"/>
      <w:bookmarkStart w:id="63" w:name="_Toc523310674"/>
      <w:bookmarkStart w:id="64" w:name="_Toc523310675"/>
      <w:bookmarkStart w:id="65" w:name="_Toc176775747"/>
      <w:bookmarkStart w:id="66" w:name="_Toc176777391"/>
      <w:bookmarkEnd w:id="62"/>
      <w:bookmarkEnd w:id="63"/>
      <w:bookmarkEnd w:id="64"/>
      <w:r w:rsidRPr="00664093">
        <w:rPr>
          <w:u w:val="single"/>
        </w:rPr>
        <w:lastRenderedPageBreak/>
        <w:t>Accessibility, Health and Wellness</w:t>
      </w:r>
      <w:bookmarkEnd w:id="65"/>
      <w:bookmarkEnd w:id="66"/>
    </w:p>
    <w:p w14:paraId="765358B7" w14:textId="77777777" w:rsidR="00407C66" w:rsidRPr="00D76CEC" w:rsidRDefault="00407C66" w:rsidP="00407C66">
      <w:pPr>
        <w:spacing w:line="276" w:lineRule="auto"/>
        <w:rPr>
          <w:rFonts w:cs="Tahoma"/>
        </w:rPr>
      </w:pPr>
      <w:r w:rsidRPr="00D76CEC">
        <w:rPr>
          <w:rFonts w:cs="Tahoma"/>
        </w:rPr>
        <w:t>*The following section reproduces parts of the Graduate Handbook for the Gender and Social Justice Program at McMaster (permission granted from the Director, Dr. Catherine Anderson</w:t>
      </w:r>
      <w:proofErr w:type="gramStart"/>
      <w:r w:rsidRPr="00D76CEC">
        <w:rPr>
          <w:rFonts w:cs="Tahoma"/>
        </w:rPr>
        <w:t>).*</w:t>
      </w:r>
      <w:proofErr w:type="gramEnd"/>
    </w:p>
    <w:p w14:paraId="767F5EC3" w14:textId="77777777" w:rsidR="00407C66" w:rsidRPr="00D76CEC" w:rsidRDefault="00407C66" w:rsidP="00407C66">
      <w:pPr>
        <w:spacing w:line="276" w:lineRule="auto"/>
        <w:rPr>
          <w:rFonts w:cs="Tahoma"/>
          <w:b/>
          <w:bCs/>
          <w:sz w:val="28"/>
          <w:szCs w:val="28"/>
        </w:rPr>
      </w:pPr>
    </w:p>
    <w:p w14:paraId="0F634977" w14:textId="77777777" w:rsidR="00407C66" w:rsidRPr="00D76CEC" w:rsidRDefault="00407C66" w:rsidP="00407C66">
      <w:pPr>
        <w:spacing w:line="276" w:lineRule="auto"/>
        <w:rPr>
          <w:rFonts w:cs="Tahoma"/>
          <w:b/>
          <w:bCs/>
        </w:rPr>
      </w:pPr>
      <w:r w:rsidRPr="00D76CEC">
        <w:rPr>
          <w:rFonts w:cs="Tahoma"/>
          <w:b/>
          <w:bCs/>
        </w:rPr>
        <w:t>Student Accessibility Services</w:t>
      </w:r>
    </w:p>
    <w:p w14:paraId="6F061FFC" w14:textId="77777777" w:rsidR="00407C66" w:rsidRPr="001B4EE8" w:rsidRDefault="00407C66" w:rsidP="00407C66">
      <w:pPr>
        <w:spacing w:line="276" w:lineRule="auto"/>
        <w:rPr>
          <w:rFonts w:cs="Tahoma"/>
        </w:rPr>
      </w:pPr>
      <w:r w:rsidRPr="001B4EE8">
        <w:rPr>
          <w:rFonts w:cs="Tahoma"/>
        </w:rPr>
        <w:t>If you have accessibility or disability needs (mental or physical) that affect your academic functioning, consult with SAS to arrange the accommodations that you need. Once your accommodations are documented by SAS, your instructors are required to honour them!</w:t>
      </w:r>
    </w:p>
    <w:p w14:paraId="59060ADE" w14:textId="77777777" w:rsidR="00407C66" w:rsidRPr="001B4EE8" w:rsidRDefault="00407C66" w:rsidP="00407C66">
      <w:pPr>
        <w:spacing w:line="276" w:lineRule="auto"/>
        <w:rPr>
          <w:rFonts w:cs="Tahoma"/>
        </w:rPr>
      </w:pPr>
    </w:p>
    <w:p w14:paraId="57DBDE75" w14:textId="77777777" w:rsidR="00407C66" w:rsidRPr="00D76CEC" w:rsidRDefault="00407C66" w:rsidP="00407C66">
      <w:pPr>
        <w:spacing w:line="276" w:lineRule="auto"/>
        <w:rPr>
          <w:rFonts w:cs="Tahoma"/>
          <w:b/>
          <w:bCs/>
        </w:rPr>
      </w:pPr>
      <w:r w:rsidRPr="00D76CEC">
        <w:rPr>
          <w:rFonts w:cs="Tahoma"/>
          <w:b/>
          <w:bCs/>
        </w:rPr>
        <w:t>Student Wellness</w:t>
      </w:r>
    </w:p>
    <w:p w14:paraId="28F2195A" w14:textId="77777777" w:rsidR="00407C66" w:rsidRPr="001B4EE8" w:rsidRDefault="00407C66" w:rsidP="00407C66">
      <w:pPr>
        <w:spacing w:line="276" w:lineRule="auto"/>
        <w:rPr>
          <w:rFonts w:cs="Tahoma"/>
        </w:rPr>
      </w:pPr>
      <w:r w:rsidRPr="001B4EE8">
        <w:rPr>
          <w:rFonts w:cs="Tahoma"/>
        </w:rPr>
        <w:t>You have access to medical care and mental health counselling through the Student Wellness Centre.</w:t>
      </w:r>
    </w:p>
    <w:p w14:paraId="6AC36C48" w14:textId="77777777" w:rsidR="00407C66" w:rsidRPr="001B4EE8" w:rsidRDefault="00407C66" w:rsidP="00407C66">
      <w:pPr>
        <w:spacing w:line="276" w:lineRule="auto"/>
        <w:rPr>
          <w:rFonts w:cs="Tahoma"/>
        </w:rPr>
      </w:pPr>
    </w:p>
    <w:p w14:paraId="661DF725" w14:textId="77777777" w:rsidR="00407C66" w:rsidRPr="00D76CEC" w:rsidRDefault="00407C66" w:rsidP="00407C66">
      <w:pPr>
        <w:spacing w:line="276" w:lineRule="auto"/>
        <w:rPr>
          <w:rFonts w:cs="Tahoma"/>
          <w:b/>
          <w:bCs/>
        </w:rPr>
      </w:pPr>
      <w:r w:rsidRPr="00D76CEC">
        <w:rPr>
          <w:rFonts w:cs="Tahoma"/>
          <w:b/>
          <w:bCs/>
        </w:rPr>
        <w:t>Athletics and Recreation</w:t>
      </w:r>
    </w:p>
    <w:p w14:paraId="269F4359" w14:textId="77777777" w:rsidR="00407C66" w:rsidRPr="009A3ABD" w:rsidRDefault="00407C66" w:rsidP="00407C66">
      <w:pPr>
        <w:spacing w:line="276" w:lineRule="auto"/>
        <w:rPr>
          <w:rFonts w:cs="Tahoma"/>
        </w:rPr>
      </w:pPr>
      <w:r w:rsidRPr="001B4EE8">
        <w:rPr>
          <w:rFonts w:cs="Tahoma"/>
        </w:rPr>
        <w:t>Students can take advantage of the university’s extensive fitness facilities and recreation programs. Learn more at the Athletics and Recreation site.</w:t>
      </w:r>
    </w:p>
    <w:p w14:paraId="46E77F4E" w14:textId="77777777" w:rsidR="00407C66" w:rsidRPr="003840E9" w:rsidRDefault="00407C66" w:rsidP="00407C66">
      <w:pPr>
        <w:spacing w:line="276" w:lineRule="auto"/>
      </w:pPr>
    </w:p>
    <w:p w14:paraId="3A0BA23C" w14:textId="77777777" w:rsidR="00407C66" w:rsidRPr="003848E1" w:rsidRDefault="00407C66" w:rsidP="00407C66">
      <w:pPr>
        <w:pStyle w:val="Heading2"/>
      </w:pPr>
      <w:bookmarkStart w:id="67" w:name="_Toc176775748"/>
      <w:bookmarkStart w:id="68" w:name="_Toc176777392"/>
      <w:r w:rsidRPr="004D39DD">
        <w:rPr>
          <w:u w:val="single"/>
        </w:rPr>
        <w:t>Departmental Contacts</w:t>
      </w:r>
      <w:bookmarkEnd w:id="67"/>
      <w:bookmarkEnd w:id="68"/>
    </w:p>
    <w:p w14:paraId="6B5BBBE6" w14:textId="77777777" w:rsidR="00407C66" w:rsidRPr="00065515" w:rsidRDefault="00407C66" w:rsidP="00407C66">
      <w:pPr>
        <w:spacing w:line="276" w:lineRule="auto"/>
      </w:pPr>
      <w:r w:rsidRPr="00065515">
        <w:t>Graduate Committee:</w:t>
      </w:r>
    </w:p>
    <w:p w14:paraId="39445A2B" w14:textId="77777777" w:rsidR="00407C66" w:rsidRPr="00065515" w:rsidRDefault="00407C66" w:rsidP="00407C66">
      <w:pPr>
        <w:spacing w:line="276" w:lineRule="auto"/>
      </w:pPr>
    </w:p>
    <w:p w14:paraId="0E4407F4" w14:textId="77777777" w:rsidR="00407C66" w:rsidRPr="00065515" w:rsidRDefault="00407C66" w:rsidP="00407C66">
      <w:pPr>
        <w:numPr>
          <w:ilvl w:val="0"/>
          <w:numId w:val="51"/>
        </w:numPr>
        <w:spacing w:line="276" w:lineRule="auto"/>
      </w:pPr>
      <w:r w:rsidRPr="00065515">
        <w:t>Dr. Gavin Andrews</w:t>
      </w:r>
    </w:p>
    <w:p w14:paraId="62F1D76E" w14:textId="77777777" w:rsidR="00407C66" w:rsidRPr="00065515" w:rsidRDefault="00407C66" w:rsidP="00407C66">
      <w:pPr>
        <w:numPr>
          <w:ilvl w:val="0"/>
          <w:numId w:val="51"/>
        </w:numPr>
        <w:spacing w:line="276" w:lineRule="auto"/>
      </w:pPr>
      <w:r w:rsidRPr="00065515">
        <w:t>Dr. Meridith Griffin</w:t>
      </w:r>
    </w:p>
    <w:p w14:paraId="72E29536" w14:textId="77777777" w:rsidR="00407C66" w:rsidRPr="00065515" w:rsidRDefault="00407C66" w:rsidP="00407C66">
      <w:pPr>
        <w:numPr>
          <w:ilvl w:val="0"/>
          <w:numId w:val="51"/>
        </w:numPr>
        <w:spacing w:line="276" w:lineRule="auto"/>
      </w:pPr>
      <w:r w:rsidRPr="00065515">
        <w:t>Dr. Rachel Zhou</w:t>
      </w:r>
    </w:p>
    <w:p w14:paraId="79833B4A" w14:textId="77777777" w:rsidR="00407C66" w:rsidRPr="00065515" w:rsidRDefault="00407C66" w:rsidP="00407C66">
      <w:pPr>
        <w:spacing w:line="276" w:lineRule="auto"/>
      </w:pPr>
    </w:p>
    <w:p w14:paraId="3A867DB2" w14:textId="77777777" w:rsidR="00407C66" w:rsidRPr="00065515" w:rsidRDefault="00407C66" w:rsidP="00407C66">
      <w:pPr>
        <w:spacing w:line="276" w:lineRule="auto"/>
      </w:pPr>
      <w:r w:rsidRPr="00065515">
        <w:t>Academic Department Manager:</w:t>
      </w:r>
    </w:p>
    <w:p w14:paraId="5490DA39" w14:textId="77777777" w:rsidR="00407C66" w:rsidRPr="00065515" w:rsidRDefault="00407C66" w:rsidP="00407C66">
      <w:pPr>
        <w:spacing w:line="276" w:lineRule="auto"/>
      </w:pPr>
    </w:p>
    <w:p w14:paraId="54109E43" w14:textId="77777777" w:rsidR="00407C66" w:rsidRPr="00065515" w:rsidRDefault="00407C66" w:rsidP="00407C66">
      <w:pPr>
        <w:numPr>
          <w:ilvl w:val="0"/>
          <w:numId w:val="49"/>
        </w:numPr>
        <w:spacing w:line="276" w:lineRule="auto"/>
      </w:pPr>
      <w:r w:rsidRPr="00065515">
        <w:t>Kristine Espiritu</w:t>
      </w:r>
    </w:p>
    <w:p w14:paraId="1C945D37" w14:textId="77777777" w:rsidR="00407C66" w:rsidRPr="00065515" w:rsidRDefault="00407C66" w:rsidP="00407C66">
      <w:pPr>
        <w:spacing w:line="276" w:lineRule="auto"/>
      </w:pPr>
    </w:p>
    <w:p w14:paraId="02C8B78A" w14:textId="77777777" w:rsidR="00407C66" w:rsidRPr="00065515" w:rsidRDefault="00407C66" w:rsidP="00407C66">
      <w:pPr>
        <w:spacing w:line="276" w:lineRule="auto"/>
      </w:pPr>
      <w:r w:rsidRPr="00065515">
        <w:t>Main administrative contact for all graduate programs:</w:t>
      </w:r>
    </w:p>
    <w:p w14:paraId="6935D138" w14:textId="77777777" w:rsidR="00407C66" w:rsidRPr="00065515" w:rsidRDefault="00407C66" w:rsidP="00407C66">
      <w:pPr>
        <w:spacing w:line="276" w:lineRule="auto"/>
      </w:pPr>
      <w:r w:rsidRPr="00065515">
        <w:tab/>
      </w:r>
    </w:p>
    <w:p w14:paraId="50A83201" w14:textId="77777777" w:rsidR="00407C66" w:rsidRPr="00065515" w:rsidRDefault="00407C66" w:rsidP="00407C66">
      <w:pPr>
        <w:numPr>
          <w:ilvl w:val="0"/>
          <w:numId w:val="49"/>
        </w:numPr>
        <w:spacing w:line="276" w:lineRule="auto"/>
      </w:pPr>
      <w:r w:rsidRPr="00065515">
        <w:t xml:space="preserve">Miranda MacDougall </w:t>
      </w:r>
    </w:p>
    <w:p w14:paraId="5F9326FB" w14:textId="77777777" w:rsidR="00407C66" w:rsidRPr="00065515" w:rsidRDefault="00407C66" w:rsidP="00407C66">
      <w:pPr>
        <w:spacing w:line="276" w:lineRule="auto"/>
      </w:pPr>
      <w:r w:rsidRPr="00065515">
        <w:tab/>
        <w:t>Graduate Administrative Assistant</w:t>
      </w:r>
    </w:p>
    <w:p w14:paraId="2B4B4420" w14:textId="77777777" w:rsidR="00407C66" w:rsidRPr="00065515" w:rsidRDefault="00407C66" w:rsidP="00407C66">
      <w:pPr>
        <w:spacing w:line="276" w:lineRule="auto"/>
      </w:pPr>
      <w:r w:rsidRPr="00065515">
        <w:lastRenderedPageBreak/>
        <w:t xml:space="preserve"> </w:t>
      </w:r>
      <w:r w:rsidRPr="00065515">
        <w:tab/>
        <w:t>Kenneth Taylor Hall Room 226</w:t>
      </w:r>
    </w:p>
    <w:p w14:paraId="01814A68" w14:textId="77777777" w:rsidR="00407C66" w:rsidRPr="00065515" w:rsidRDefault="00407C66" w:rsidP="00407C66">
      <w:pPr>
        <w:spacing w:line="276" w:lineRule="auto"/>
      </w:pPr>
      <w:r w:rsidRPr="00065515">
        <w:tab/>
        <w:t>Telephone:  905-525-9140 ext. 27961</w:t>
      </w:r>
    </w:p>
    <w:p w14:paraId="581035E5" w14:textId="77777777" w:rsidR="00407C66" w:rsidRPr="009F6029" w:rsidRDefault="00407C66" w:rsidP="00407C66">
      <w:pPr>
        <w:spacing w:line="276" w:lineRule="auto"/>
        <w:rPr>
          <w:rFonts w:cs="Tahoma"/>
        </w:rPr>
      </w:pPr>
      <w:r w:rsidRPr="00065515">
        <w:tab/>
      </w:r>
      <w:r w:rsidRPr="00065515">
        <w:rPr>
          <w:rFonts w:cs="Tahoma"/>
        </w:rPr>
        <w:t xml:space="preserve">E-mail:  </w:t>
      </w:r>
      <w:hyperlink r:id="rId28" w:history="1">
        <w:r w:rsidRPr="00065515">
          <w:rPr>
            <w:rStyle w:val="Hyperlink"/>
            <w:rFonts w:cs="Tahoma"/>
          </w:rPr>
          <w:t>cathem@mcmaster.ca</w:t>
        </w:r>
      </w:hyperlink>
      <w:r>
        <w:rPr>
          <w:rFonts w:cs="Tahoma"/>
        </w:rPr>
        <w:t xml:space="preserve"> </w:t>
      </w:r>
    </w:p>
    <w:p w14:paraId="1EE97D8D" w14:textId="77777777" w:rsidR="00407C66" w:rsidRDefault="00407C66" w:rsidP="00B7330A">
      <w:pPr>
        <w:spacing w:line="276" w:lineRule="auto"/>
        <w:rPr>
          <w:rFonts w:cs="Tahoma"/>
        </w:rPr>
      </w:pPr>
    </w:p>
    <w:p w14:paraId="16D5223B" w14:textId="7FA7D35B" w:rsidR="00E83FE7" w:rsidRDefault="00EA13C6" w:rsidP="00B7330A">
      <w:pPr>
        <w:spacing w:line="276" w:lineRule="auto"/>
        <w:rPr>
          <w:rFonts w:cs="Tahoma"/>
        </w:rPr>
      </w:pPr>
      <w:hyperlink r:id="rId29" w:history="1">
        <w:r w:rsidR="00B10149" w:rsidRPr="00B7330A">
          <w:rPr>
            <w:rStyle w:val="Hyperlink"/>
            <w:rFonts w:cs="Tahoma"/>
          </w:rPr>
          <w:t xml:space="preserve">Department </w:t>
        </w:r>
        <w:r w:rsidR="00931031" w:rsidRPr="00931031">
          <w:rPr>
            <w:rStyle w:val="Hyperlink"/>
            <w:rFonts w:cs="Tahoma"/>
          </w:rPr>
          <w:t>of Health, Aging &amp; Society</w:t>
        </w:r>
      </w:hyperlink>
    </w:p>
    <w:p w14:paraId="4CC4EFBA" w14:textId="133B82A4" w:rsidR="00B77654" w:rsidRDefault="00931031" w:rsidP="00B7330A">
      <w:pPr>
        <w:pStyle w:val="Heading2"/>
        <w:numPr>
          <w:ilvl w:val="0"/>
          <w:numId w:val="0"/>
        </w:numPr>
        <w:ind w:left="1440" w:hanging="1440"/>
      </w:pPr>
      <w:r w:rsidRPr="002F39FD" w:rsidDel="00931031">
        <w:rPr>
          <w:rFonts w:cs="Tahoma"/>
        </w:rPr>
        <w:t xml:space="preserve"> </w:t>
      </w:r>
      <w:r w:rsidR="000B4046" w:rsidRPr="009F6029">
        <w:rPr>
          <w:rFonts w:cs="Tahoma"/>
        </w:rPr>
        <w:br w:type="page"/>
      </w:r>
      <w:bookmarkStart w:id="69" w:name="_Toc176777393"/>
      <w:r w:rsidR="00B77654">
        <w:lastRenderedPageBreak/>
        <w:t>Appendix A</w:t>
      </w:r>
      <w:r w:rsidR="00E83FE7">
        <w:t xml:space="preserve">:  </w:t>
      </w:r>
      <w:r w:rsidR="00B77654" w:rsidRPr="00B7330A">
        <w:rPr>
          <w:u w:val="single"/>
        </w:rPr>
        <w:t>Suggested Program Timeline</w:t>
      </w:r>
      <w:bookmarkEnd w:id="69"/>
    </w:p>
    <w:p w14:paraId="2AC8D936" w14:textId="0985C8DA" w:rsidR="00085791" w:rsidRDefault="00B77654" w:rsidP="00B7330A">
      <w:pPr>
        <w:spacing w:after="240" w:line="276" w:lineRule="auto"/>
      </w:pPr>
      <w:r w:rsidRPr="00B7330A">
        <w:rPr>
          <w:b/>
        </w:rPr>
        <w:t>Ph</w:t>
      </w:r>
      <w:r w:rsidR="00E14492">
        <w:rPr>
          <w:b/>
        </w:rPr>
        <w:t>.</w:t>
      </w:r>
      <w:r w:rsidRPr="00B7330A">
        <w:rPr>
          <w:b/>
        </w:rPr>
        <w:t>D</w:t>
      </w:r>
      <w:r w:rsidR="00E14492">
        <w:rPr>
          <w:b/>
        </w:rPr>
        <w:t>.</w:t>
      </w:r>
      <w:r w:rsidRPr="00B7330A">
        <w:rPr>
          <w:b/>
        </w:rPr>
        <w:t xml:space="preserve"> in </w:t>
      </w:r>
      <w:r w:rsidR="00564348">
        <w:rPr>
          <w:b/>
        </w:rPr>
        <w:t>Health &amp; Society</w:t>
      </w:r>
      <w:r w:rsidRPr="00B7330A">
        <w:rPr>
          <w:b/>
        </w:rPr>
        <w:t xml:space="preserve"> – Model Timetable</w:t>
      </w:r>
    </w:p>
    <w:p w14:paraId="7641B9CA" w14:textId="77777777" w:rsidR="00D442E4" w:rsidRDefault="00D442E4" w:rsidP="00B7330A">
      <w:pPr>
        <w:spacing w:after="240" w:line="276" w:lineRule="auto"/>
      </w:pPr>
      <w:r w:rsidRPr="00D442E4">
        <w:t>4-year Schedule:  September Admission (Full Time)</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hD Social Gerontology 4-Year Schedule"/>
        <w:tblDescription w:val="Year 1 Schedule"/>
      </w:tblPr>
      <w:tblGrid>
        <w:gridCol w:w="1530"/>
        <w:gridCol w:w="2430"/>
        <w:gridCol w:w="2790"/>
        <w:gridCol w:w="2880"/>
      </w:tblGrid>
      <w:tr w:rsidR="00D442E4" w:rsidRPr="00B139C3" w14:paraId="764EC055" w14:textId="77777777" w:rsidTr="00B7330A">
        <w:trPr>
          <w:cantSplit/>
          <w:tblHeader/>
        </w:trPr>
        <w:tc>
          <w:tcPr>
            <w:tcW w:w="1530" w:type="dxa"/>
          </w:tcPr>
          <w:p w14:paraId="52817E08" w14:textId="77777777" w:rsidR="00D442E4" w:rsidRPr="00B139C3" w:rsidRDefault="00D442E4" w:rsidP="00B7330A">
            <w:pPr>
              <w:spacing w:line="276" w:lineRule="auto"/>
              <w:outlineLvl w:val="2"/>
              <w:rPr>
                <w:rFonts w:eastAsia="Times New Roman" w:cs="Tahoma"/>
                <w:b/>
                <w:bCs/>
                <w:sz w:val="20"/>
                <w:szCs w:val="20"/>
                <w:lang w:val="en-US"/>
              </w:rPr>
            </w:pPr>
            <w:bookmarkStart w:id="70" w:name="_Toc518917862"/>
            <w:bookmarkStart w:id="71" w:name="_Toc523310678"/>
            <w:bookmarkStart w:id="72" w:name="_Toc176777394"/>
            <w:r>
              <w:rPr>
                <w:rFonts w:eastAsia="Times New Roman" w:cs="Tahoma"/>
                <w:b/>
                <w:bCs/>
                <w:sz w:val="20"/>
                <w:szCs w:val="20"/>
                <w:lang w:val="en-US"/>
              </w:rPr>
              <w:t>Schedule</w:t>
            </w:r>
            <w:bookmarkEnd w:id="70"/>
            <w:bookmarkEnd w:id="71"/>
            <w:bookmarkEnd w:id="72"/>
          </w:p>
        </w:tc>
        <w:tc>
          <w:tcPr>
            <w:tcW w:w="2430" w:type="dxa"/>
          </w:tcPr>
          <w:p w14:paraId="4CCCD84A" w14:textId="77777777" w:rsidR="00D442E4" w:rsidRPr="00B139C3" w:rsidRDefault="00D442E4" w:rsidP="00B7330A">
            <w:pPr>
              <w:spacing w:line="276" w:lineRule="auto"/>
              <w:outlineLvl w:val="2"/>
              <w:rPr>
                <w:rFonts w:eastAsia="Times New Roman" w:cs="Tahoma"/>
                <w:b/>
                <w:bCs/>
                <w:sz w:val="20"/>
                <w:szCs w:val="20"/>
                <w:lang w:val="en-US"/>
              </w:rPr>
            </w:pPr>
            <w:bookmarkStart w:id="73" w:name="_Toc518917863"/>
            <w:bookmarkStart w:id="74" w:name="_Toc523310679"/>
            <w:bookmarkStart w:id="75" w:name="_Toc176777395"/>
            <w:r>
              <w:rPr>
                <w:rFonts w:eastAsia="Times New Roman" w:cs="Tahoma"/>
                <w:b/>
                <w:bCs/>
                <w:sz w:val="20"/>
                <w:szCs w:val="20"/>
                <w:lang w:val="en-US"/>
              </w:rPr>
              <w:t xml:space="preserve">Fall Term </w:t>
            </w:r>
            <w:r w:rsidRPr="00B139C3">
              <w:rPr>
                <w:rFonts w:eastAsia="Times New Roman" w:cs="Tahoma"/>
                <w:b/>
                <w:bCs/>
                <w:sz w:val="20"/>
                <w:szCs w:val="20"/>
                <w:lang w:val="en-US"/>
              </w:rPr>
              <w:t>(Sep</w:t>
            </w:r>
            <w:r>
              <w:rPr>
                <w:rFonts w:eastAsia="Times New Roman" w:cs="Tahoma"/>
                <w:b/>
                <w:bCs/>
                <w:sz w:val="20"/>
                <w:szCs w:val="20"/>
                <w:lang w:val="en-US"/>
              </w:rPr>
              <w:t xml:space="preserve">tember </w:t>
            </w:r>
            <w:r w:rsidRPr="00B139C3">
              <w:rPr>
                <w:rFonts w:eastAsia="Times New Roman" w:cs="Tahoma"/>
                <w:b/>
                <w:bCs/>
                <w:sz w:val="20"/>
                <w:szCs w:val="20"/>
                <w:lang w:val="en-US"/>
              </w:rPr>
              <w:t>-</w:t>
            </w:r>
            <w:r>
              <w:rPr>
                <w:rFonts w:eastAsia="Times New Roman" w:cs="Tahoma"/>
                <w:b/>
                <w:bCs/>
                <w:sz w:val="20"/>
                <w:szCs w:val="20"/>
                <w:lang w:val="en-US"/>
              </w:rPr>
              <w:t xml:space="preserve"> </w:t>
            </w:r>
            <w:r w:rsidRPr="00B139C3">
              <w:rPr>
                <w:rFonts w:eastAsia="Times New Roman" w:cs="Tahoma"/>
                <w:b/>
                <w:bCs/>
                <w:sz w:val="20"/>
                <w:szCs w:val="20"/>
                <w:lang w:val="en-US"/>
              </w:rPr>
              <w:t>Dec</w:t>
            </w:r>
            <w:r>
              <w:rPr>
                <w:rFonts w:eastAsia="Times New Roman" w:cs="Tahoma"/>
                <w:b/>
                <w:bCs/>
                <w:sz w:val="20"/>
                <w:szCs w:val="20"/>
                <w:lang w:val="en-US"/>
              </w:rPr>
              <w:t>ember</w:t>
            </w:r>
            <w:r w:rsidRPr="00B139C3">
              <w:rPr>
                <w:rFonts w:eastAsia="Times New Roman" w:cs="Tahoma"/>
                <w:b/>
                <w:bCs/>
                <w:sz w:val="20"/>
                <w:szCs w:val="20"/>
                <w:lang w:val="en-US"/>
              </w:rPr>
              <w:t>)</w:t>
            </w:r>
            <w:bookmarkEnd w:id="73"/>
            <w:bookmarkEnd w:id="74"/>
            <w:bookmarkEnd w:id="75"/>
          </w:p>
        </w:tc>
        <w:tc>
          <w:tcPr>
            <w:tcW w:w="2790" w:type="dxa"/>
          </w:tcPr>
          <w:p w14:paraId="6992717C" w14:textId="77777777" w:rsidR="00D442E4" w:rsidRPr="00B139C3" w:rsidRDefault="00D442E4" w:rsidP="00B7330A">
            <w:pPr>
              <w:spacing w:line="276" w:lineRule="auto"/>
              <w:outlineLvl w:val="2"/>
              <w:rPr>
                <w:rFonts w:eastAsia="Times New Roman" w:cs="Tahoma"/>
                <w:b/>
                <w:bCs/>
                <w:sz w:val="20"/>
                <w:szCs w:val="20"/>
                <w:lang w:val="en-US"/>
              </w:rPr>
            </w:pPr>
            <w:bookmarkStart w:id="76" w:name="_Toc518917864"/>
            <w:bookmarkStart w:id="77" w:name="_Toc523310680"/>
            <w:bookmarkStart w:id="78" w:name="_Toc176777396"/>
            <w:r>
              <w:rPr>
                <w:rFonts w:eastAsia="Times New Roman" w:cs="Tahoma"/>
                <w:b/>
                <w:bCs/>
                <w:sz w:val="20"/>
                <w:szCs w:val="20"/>
                <w:lang w:val="en-US"/>
              </w:rPr>
              <w:t>Winter Term</w:t>
            </w:r>
            <w:r w:rsidRPr="00B139C3">
              <w:rPr>
                <w:rFonts w:eastAsia="Times New Roman" w:cs="Tahoma"/>
                <w:b/>
                <w:bCs/>
                <w:sz w:val="20"/>
                <w:szCs w:val="20"/>
                <w:lang w:val="en-US"/>
              </w:rPr>
              <w:t xml:space="preserve"> (</w:t>
            </w:r>
            <w:r>
              <w:rPr>
                <w:rFonts w:eastAsia="Times New Roman" w:cs="Tahoma"/>
                <w:b/>
                <w:bCs/>
                <w:sz w:val="20"/>
                <w:szCs w:val="20"/>
                <w:lang w:val="en-US"/>
              </w:rPr>
              <w:t>January - April</w:t>
            </w:r>
            <w:r w:rsidRPr="00B139C3">
              <w:rPr>
                <w:rFonts w:eastAsia="Times New Roman" w:cs="Tahoma"/>
                <w:b/>
                <w:bCs/>
                <w:sz w:val="20"/>
                <w:szCs w:val="20"/>
                <w:lang w:val="en-US"/>
              </w:rPr>
              <w:t>)</w:t>
            </w:r>
            <w:bookmarkEnd w:id="76"/>
            <w:bookmarkEnd w:id="77"/>
            <w:bookmarkEnd w:id="78"/>
          </w:p>
        </w:tc>
        <w:tc>
          <w:tcPr>
            <w:tcW w:w="2880" w:type="dxa"/>
          </w:tcPr>
          <w:p w14:paraId="3218A3C0" w14:textId="77777777" w:rsidR="00D442E4" w:rsidRPr="00B139C3" w:rsidRDefault="00D442E4" w:rsidP="00B7330A">
            <w:pPr>
              <w:spacing w:line="276" w:lineRule="auto"/>
              <w:outlineLvl w:val="2"/>
              <w:rPr>
                <w:rFonts w:eastAsia="Times New Roman" w:cs="Tahoma"/>
                <w:b/>
                <w:bCs/>
                <w:sz w:val="20"/>
                <w:szCs w:val="20"/>
                <w:lang w:val="en-US"/>
              </w:rPr>
            </w:pPr>
            <w:bookmarkStart w:id="79" w:name="_Toc518917865"/>
            <w:bookmarkStart w:id="80" w:name="_Toc523310681"/>
            <w:bookmarkStart w:id="81" w:name="_Toc176777397"/>
            <w:r>
              <w:rPr>
                <w:rFonts w:eastAsia="Times New Roman" w:cs="Tahoma"/>
                <w:b/>
                <w:bCs/>
                <w:sz w:val="20"/>
                <w:szCs w:val="20"/>
                <w:lang w:val="en-US"/>
              </w:rPr>
              <w:t xml:space="preserve">Spring/Summer Term </w:t>
            </w:r>
            <w:r w:rsidRPr="00B139C3">
              <w:rPr>
                <w:rFonts w:eastAsia="Times New Roman" w:cs="Tahoma"/>
                <w:b/>
                <w:bCs/>
                <w:sz w:val="20"/>
                <w:szCs w:val="20"/>
                <w:lang w:val="en-US"/>
              </w:rPr>
              <w:t xml:space="preserve"> (</w:t>
            </w:r>
            <w:r>
              <w:rPr>
                <w:rFonts w:eastAsia="Times New Roman" w:cs="Tahoma"/>
                <w:b/>
                <w:bCs/>
                <w:sz w:val="20"/>
                <w:szCs w:val="20"/>
                <w:lang w:val="en-US"/>
              </w:rPr>
              <w:t>May - August</w:t>
            </w:r>
            <w:r w:rsidRPr="00B139C3">
              <w:rPr>
                <w:rFonts w:eastAsia="Times New Roman" w:cs="Tahoma"/>
                <w:b/>
                <w:bCs/>
                <w:sz w:val="20"/>
                <w:szCs w:val="20"/>
                <w:lang w:val="en-US"/>
              </w:rPr>
              <w:t>)</w:t>
            </w:r>
            <w:bookmarkEnd w:id="79"/>
            <w:bookmarkEnd w:id="80"/>
            <w:bookmarkEnd w:id="81"/>
          </w:p>
        </w:tc>
      </w:tr>
      <w:tr w:rsidR="00D442E4" w:rsidRPr="00B139C3" w14:paraId="51D6A9B4" w14:textId="77777777" w:rsidTr="00B7330A">
        <w:trPr>
          <w:trHeight w:val="1014"/>
        </w:trPr>
        <w:tc>
          <w:tcPr>
            <w:tcW w:w="1530" w:type="dxa"/>
          </w:tcPr>
          <w:p w14:paraId="463576F0" w14:textId="77777777" w:rsidR="00D442E4" w:rsidRDefault="00D442E4" w:rsidP="00B7330A">
            <w:pPr>
              <w:spacing w:line="276" w:lineRule="auto"/>
              <w:outlineLvl w:val="2"/>
              <w:rPr>
                <w:rFonts w:eastAsia="Times New Roman" w:cs="Tahoma"/>
                <w:b/>
                <w:bCs/>
                <w:sz w:val="20"/>
                <w:szCs w:val="20"/>
                <w:lang w:val="en-US"/>
              </w:rPr>
            </w:pPr>
          </w:p>
          <w:p w14:paraId="0C20AAFC" w14:textId="77777777" w:rsidR="00D442E4" w:rsidRPr="00102BF0" w:rsidRDefault="00D442E4" w:rsidP="00B7330A">
            <w:pPr>
              <w:spacing w:line="276" w:lineRule="auto"/>
              <w:outlineLvl w:val="2"/>
              <w:rPr>
                <w:rFonts w:eastAsia="Times New Roman" w:cs="Tahoma"/>
                <w:b/>
                <w:bCs/>
                <w:sz w:val="20"/>
                <w:szCs w:val="20"/>
                <w:lang w:val="en-US"/>
              </w:rPr>
            </w:pPr>
            <w:bookmarkStart w:id="82" w:name="_Toc518917866"/>
            <w:bookmarkStart w:id="83" w:name="_Toc523310682"/>
            <w:bookmarkStart w:id="84" w:name="_Toc176777398"/>
            <w:r>
              <w:rPr>
                <w:rFonts w:eastAsia="Times New Roman" w:cs="Tahoma"/>
                <w:b/>
                <w:bCs/>
                <w:sz w:val="20"/>
                <w:szCs w:val="20"/>
                <w:lang w:val="en-US"/>
              </w:rPr>
              <w:t>Year I</w:t>
            </w:r>
            <w:bookmarkEnd w:id="82"/>
            <w:bookmarkEnd w:id="83"/>
            <w:bookmarkEnd w:id="84"/>
          </w:p>
        </w:tc>
        <w:tc>
          <w:tcPr>
            <w:tcW w:w="2430" w:type="dxa"/>
          </w:tcPr>
          <w:p w14:paraId="5C4C3832" w14:textId="77777777" w:rsidR="00D442E4" w:rsidRDefault="00D442E4" w:rsidP="00B7330A">
            <w:pPr>
              <w:pStyle w:val="ListParagraph"/>
              <w:spacing w:after="200" w:line="276" w:lineRule="auto"/>
              <w:ind w:left="360"/>
              <w:outlineLvl w:val="2"/>
              <w:rPr>
                <w:rFonts w:eastAsia="Times New Roman" w:cs="Tahoma"/>
                <w:bCs/>
                <w:sz w:val="20"/>
                <w:szCs w:val="20"/>
                <w:lang w:val="en-US"/>
              </w:rPr>
            </w:pPr>
            <w:bookmarkStart w:id="85" w:name="_Toc518917867"/>
          </w:p>
          <w:p w14:paraId="7314CE45" w14:textId="77777777" w:rsidR="00D442E4" w:rsidRDefault="00D442E4">
            <w:pPr>
              <w:pStyle w:val="ListParagraph"/>
              <w:numPr>
                <w:ilvl w:val="0"/>
                <w:numId w:val="53"/>
              </w:numPr>
              <w:spacing w:after="200" w:line="276" w:lineRule="auto"/>
              <w:outlineLvl w:val="2"/>
              <w:rPr>
                <w:rFonts w:eastAsia="Times New Roman" w:cs="Tahoma"/>
                <w:bCs/>
                <w:sz w:val="20"/>
                <w:szCs w:val="20"/>
                <w:lang w:val="en-US"/>
              </w:rPr>
            </w:pPr>
            <w:bookmarkStart w:id="86" w:name="_Toc523310683"/>
            <w:bookmarkStart w:id="87" w:name="_Toc176777399"/>
            <w:r w:rsidRPr="00C62AF3">
              <w:rPr>
                <w:rFonts w:eastAsia="Times New Roman" w:cs="Tahoma"/>
                <w:bCs/>
                <w:sz w:val="20"/>
                <w:szCs w:val="20"/>
                <w:lang w:val="en-US"/>
              </w:rPr>
              <w:t>3 courses</w:t>
            </w:r>
            <w:bookmarkEnd w:id="85"/>
            <w:bookmarkEnd w:id="86"/>
            <w:bookmarkEnd w:id="87"/>
          </w:p>
          <w:p w14:paraId="003A33CB" w14:textId="77777777" w:rsidR="00D442E4" w:rsidRDefault="00D442E4">
            <w:pPr>
              <w:pStyle w:val="ListParagraph"/>
              <w:spacing w:after="200" w:line="276" w:lineRule="auto"/>
              <w:ind w:left="360"/>
              <w:outlineLvl w:val="2"/>
              <w:rPr>
                <w:rFonts w:eastAsia="Times New Roman" w:cs="Tahoma"/>
                <w:bCs/>
                <w:sz w:val="20"/>
                <w:szCs w:val="20"/>
                <w:lang w:val="en-US"/>
              </w:rPr>
            </w:pPr>
          </w:p>
          <w:p w14:paraId="53E196A3" w14:textId="77777777" w:rsidR="00D442E4" w:rsidRDefault="00D442E4">
            <w:pPr>
              <w:pStyle w:val="ListParagraph"/>
              <w:numPr>
                <w:ilvl w:val="0"/>
                <w:numId w:val="53"/>
              </w:numPr>
              <w:spacing w:after="200" w:line="276" w:lineRule="auto"/>
              <w:outlineLvl w:val="2"/>
              <w:rPr>
                <w:rFonts w:eastAsia="Times New Roman" w:cs="Tahoma"/>
                <w:bCs/>
                <w:sz w:val="20"/>
                <w:szCs w:val="20"/>
                <w:lang w:val="en-US"/>
              </w:rPr>
            </w:pPr>
            <w:bookmarkStart w:id="88" w:name="_Toc518917868"/>
            <w:bookmarkStart w:id="89" w:name="_Toc523310684"/>
            <w:bookmarkStart w:id="90" w:name="_Toc176777400"/>
            <w:r w:rsidRPr="00C62AF3">
              <w:rPr>
                <w:rFonts w:eastAsia="Times New Roman" w:cs="Tahoma"/>
                <w:bCs/>
                <w:sz w:val="20"/>
                <w:szCs w:val="20"/>
                <w:lang w:val="en-US"/>
              </w:rPr>
              <w:t>SGS 101 &amp; SGS 201</w:t>
            </w:r>
            <w:bookmarkEnd w:id="88"/>
            <w:bookmarkEnd w:id="89"/>
            <w:bookmarkEnd w:id="90"/>
          </w:p>
          <w:p w14:paraId="105CC549" w14:textId="77777777" w:rsidR="00D442E4" w:rsidRPr="00C62AF3" w:rsidRDefault="00D442E4" w:rsidP="00B7330A">
            <w:pPr>
              <w:pStyle w:val="ListParagraph"/>
              <w:spacing w:line="276" w:lineRule="auto"/>
              <w:rPr>
                <w:rFonts w:eastAsia="Times New Roman" w:cs="Tahoma"/>
                <w:b/>
                <w:bCs/>
                <w:sz w:val="20"/>
                <w:szCs w:val="20"/>
                <w:lang w:val="en-US"/>
              </w:rPr>
            </w:pPr>
          </w:p>
          <w:p w14:paraId="520929C1" w14:textId="77777777" w:rsidR="00D442E4" w:rsidRPr="00B7330A" w:rsidRDefault="00D442E4">
            <w:pPr>
              <w:pStyle w:val="ListParagraph"/>
              <w:numPr>
                <w:ilvl w:val="0"/>
                <w:numId w:val="53"/>
              </w:numPr>
              <w:spacing w:after="200" w:line="276" w:lineRule="auto"/>
              <w:outlineLvl w:val="2"/>
              <w:rPr>
                <w:rFonts w:eastAsia="Times New Roman" w:cs="Tahoma"/>
                <w:bCs/>
                <w:sz w:val="20"/>
                <w:szCs w:val="20"/>
                <w:lang w:val="en-US"/>
              </w:rPr>
            </w:pPr>
            <w:bookmarkStart w:id="91" w:name="_Toc523310685"/>
            <w:bookmarkStart w:id="92" w:name="_Toc176777401"/>
            <w:r>
              <w:rPr>
                <w:rFonts w:eastAsia="Times New Roman" w:cs="Tahoma"/>
                <w:bCs/>
                <w:sz w:val="20"/>
                <w:szCs w:val="20"/>
                <w:lang w:val="en-US"/>
              </w:rPr>
              <w:t>Non-credit Research &amp; Professional Development Seminar (Program Milestone)</w:t>
            </w:r>
            <w:bookmarkEnd w:id="91"/>
            <w:bookmarkEnd w:id="92"/>
          </w:p>
        </w:tc>
        <w:tc>
          <w:tcPr>
            <w:tcW w:w="2790" w:type="dxa"/>
          </w:tcPr>
          <w:p w14:paraId="4493BFB5" w14:textId="77777777" w:rsidR="00D442E4" w:rsidRDefault="00D442E4" w:rsidP="00B7330A">
            <w:pPr>
              <w:pStyle w:val="ListParagraph"/>
              <w:spacing w:after="200" w:line="276" w:lineRule="auto"/>
              <w:ind w:left="360"/>
              <w:outlineLvl w:val="2"/>
              <w:rPr>
                <w:rFonts w:eastAsia="Times New Roman" w:cs="Tahoma"/>
                <w:bCs/>
                <w:sz w:val="20"/>
                <w:szCs w:val="20"/>
                <w:lang w:val="en-US"/>
              </w:rPr>
            </w:pPr>
            <w:bookmarkStart w:id="93" w:name="_Toc518917873"/>
          </w:p>
          <w:p w14:paraId="732E607D" w14:textId="77777777" w:rsidR="00D442E4" w:rsidRDefault="00D442E4">
            <w:pPr>
              <w:pStyle w:val="ListParagraph"/>
              <w:numPr>
                <w:ilvl w:val="0"/>
                <w:numId w:val="53"/>
              </w:numPr>
              <w:spacing w:after="200" w:line="276" w:lineRule="auto"/>
              <w:outlineLvl w:val="2"/>
              <w:rPr>
                <w:rFonts w:eastAsia="Times New Roman" w:cs="Tahoma"/>
                <w:bCs/>
                <w:sz w:val="20"/>
                <w:szCs w:val="20"/>
                <w:lang w:val="en-US"/>
              </w:rPr>
            </w:pPr>
            <w:bookmarkStart w:id="94" w:name="_Toc523310686"/>
            <w:bookmarkStart w:id="95" w:name="_Toc176777402"/>
            <w:r>
              <w:rPr>
                <w:rFonts w:eastAsia="Times New Roman" w:cs="Tahoma"/>
                <w:bCs/>
                <w:sz w:val="20"/>
                <w:szCs w:val="20"/>
                <w:lang w:val="en-US"/>
              </w:rPr>
              <w:t>2</w:t>
            </w:r>
            <w:r w:rsidRPr="00C62AF3">
              <w:rPr>
                <w:rFonts w:eastAsia="Times New Roman" w:cs="Tahoma"/>
                <w:bCs/>
                <w:sz w:val="20"/>
                <w:szCs w:val="20"/>
                <w:lang w:val="en-US"/>
              </w:rPr>
              <w:t xml:space="preserve"> courses</w:t>
            </w:r>
            <w:bookmarkEnd w:id="93"/>
            <w:bookmarkEnd w:id="94"/>
            <w:bookmarkEnd w:id="95"/>
          </w:p>
          <w:p w14:paraId="55387E2A" w14:textId="77777777" w:rsidR="00D442E4" w:rsidRDefault="00D442E4">
            <w:pPr>
              <w:pStyle w:val="ListParagraph"/>
              <w:spacing w:after="200" w:line="276" w:lineRule="auto"/>
              <w:ind w:left="360"/>
              <w:outlineLvl w:val="2"/>
              <w:rPr>
                <w:rFonts w:eastAsia="Times New Roman" w:cs="Tahoma"/>
                <w:bCs/>
                <w:sz w:val="20"/>
                <w:szCs w:val="20"/>
                <w:lang w:val="en-US"/>
              </w:rPr>
            </w:pPr>
          </w:p>
          <w:p w14:paraId="734CFAAE" w14:textId="77777777" w:rsidR="00D442E4" w:rsidRDefault="00D442E4">
            <w:pPr>
              <w:pStyle w:val="ListParagraph"/>
              <w:numPr>
                <w:ilvl w:val="0"/>
                <w:numId w:val="53"/>
              </w:numPr>
              <w:spacing w:after="200" w:line="276" w:lineRule="auto"/>
              <w:outlineLvl w:val="2"/>
              <w:rPr>
                <w:rFonts w:eastAsia="Times New Roman" w:cs="Tahoma"/>
                <w:bCs/>
                <w:sz w:val="20"/>
                <w:szCs w:val="20"/>
                <w:lang w:val="en-US"/>
              </w:rPr>
            </w:pPr>
            <w:bookmarkStart w:id="96" w:name="_Toc523310687"/>
            <w:bookmarkStart w:id="97" w:name="_Toc176777403"/>
            <w:r w:rsidRPr="00B7330A">
              <w:rPr>
                <w:rFonts w:eastAsia="Times New Roman" w:cs="Tahoma"/>
                <w:bCs/>
                <w:sz w:val="20"/>
                <w:szCs w:val="20"/>
                <w:lang w:val="en-US"/>
              </w:rPr>
              <w:t>Non-credit Research &amp; Professional Development Seminar (Program Milestone)</w:t>
            </w:r>
            <w:bookmarkEnd w:id="96"/>
            <w:bookmarkEnd w:id="97"/>
          </w:p>
          <w:p w14:paraId="6B39D4DA" w14:textId="77777777" w:rsidR="00D442E4" w:rsidRPr="00D442E4" w:rsidRDefault="00D442E4" w:rsidP="00B7330A">
            <w:pPr>
              <w:pStyle w:val="ListParagraph"/>
              <w:spacing w:after="200" w:line="276" w:lineRule="auto"/>
              <w:ind w:left="360"/>
              <w:outlineLvl w:val="2"/>
              <w:rPr>
                <w:rFonts w:eastAsia="Times New Roman" w:cs="Tahoma"/>
                <w:bCs/>
                <w:sz w:val="20"/>
                <w:szCs w:val="20"/>
                <w:lang w:val="en-US"/>
              </w:rPr>
            </w:pPr>
          </w:p>
          <w:p w14:paraId="24A7A1EA" w14:textId="77777777" w:rsidR="00D442E4" w:rsidRPr="00B7330A" w:rsidRDefault="00D442E4" w:rsidP="00B7330A">
            <w:pPr>
              <w:pStyle w:val="ListParagraph"/>
              <w:numPr>
                <w:ilvl w:val="0"/>
                <w:numId w:val="54"/>
              </w:numPr>
              <w:spacing w:after="200" w:line="276" w:lineRule="auto"/>
              <w:outlineLvl w:val="2"/>
              <w:rPr>
                <w:rFonts w:eastAsia="Times New Roman" w:cs="Tahoma"/>
                <w:b/>
                <w:bCs/>
                <w:sz w:val="20"/>
                <w:szCs w:val="20"/>
                <w:lang w:val="en-US"/>
              </w:rPr>
            </w:pPr>
            <w:bookmarkStart w:id="98" w:name="_Toc518917879"/>
            <w:bookmarkStart w:id="99" w:name="_Toc523310688"/>
            <w:bookmarkStart w:id="100" w:name="_Toc176777404"/>
            <w:r>
              <w:rPr>
                <w:rFonts w:eastAsia="Times New Roman" w:cs="Tahoma"/>
                <w:b/>
                <w:bCs/>
                <w:sz w:val="20"/>
                <w:szCs w:val="20"/>
                <w:lang w:val="en-US"/>
              </w:rPr>
              <w:t>March</w:t>
            </w:r>
            <w:r w:rsidRPr="00171D08">
              <w:rPr>
                <w:rFonts w:eastAsia="Times New Roman" w:cs="Tahoma"/>
                <w:b/>
                <w:bCs/>
                <w:sz w:val="20"/>
                <w:szCs w:val="20"/>
                <w:lang w:val="en-US"/>
              </w:rPr>
              <w:t>:</w:t>
            </w:r>
            <w:bookmarkEnd w:id="98"/>
            <w:r>
              <w:rPr>
                <w:rFonts w:eastAsia="Times New Roman" w:cs="Tahoma"/>
                <w:bCs/>
                <w:sz w:val="20"/>
                <w:szCs w:val="20"/>
                <w:lang w:val="en-US"/>
              </w:rPr>
              <w:t xml:space="preserve"> Supervisory Committee established</w:t>
            </w:r>
            <w:bookmarkEnd w:id="99"/>
            <w:bookmarkEnd w:id="100"/>
          </w:p>
          <w:p w14:paraId="4DFB4514" w14:textId="77777777" w:rsidR="00D442E4" w:rsidRPr="00B7330A" w:rsidRDefault="00D442E4" w:rsidP="00B7330A">
            <w:pPr>
              <w:pStyle w:val="ListParagraph"/>
              <w:spacing w:after="200" w:line="276" w:lineRule="auto"/>
              <w:ind w:left="360"/>
              <w:outlineLvl w:val="2"/>
              <w:rPr>
                <w:rFonts w:eastAsia="Times New Roman" w:cs="Tahoma"/>
                <w:b/>
                <w:bCs/>
                <w:sz w:val="20"/>
                <w:szCs w:val="20"/>
                <w:lang w:val="en-US"/>
              </w:rPr>
            </w:pPr>
          </w:p>
          <w:p w14:paraId="3B95FD83" w14:textId="2B33E952" w:rsidR="00D442E4" w:rsidRPr="00B7330A" w:rsidRDefault="00D442E4" w:rsidP="00B7330A">
            <w:pPr>
              <w:pStyle w:val="ListParagraph"/>
              <w:numPr>
                <w:ilvl w:val="0"/>
                <w:numId w:val="54"/>
              </w:numPr>
              <w:spacing w:after="200" w:line="276" w:lineRule="auto"/>
              <w:outlineLvl w:val="2"/>
              <w:rPr>
                <w:rFonts w:eastAsia="Times New Roman" w:cs="Tahoma"/>
                <w:b/>
                <w:bCs/>
                <w:sz w:val="20"/>
                <w:szCs w:val="20"/>
                <w:lang w:val="en-US"/>
              </w:rPr>
            </w:pPr>
            <w:bookmarkStart w:id="101" w:name="_Toc523310689"/>
            <w:bookmarkStart w:id="102" w:name="_Toc176777405"/>
            <w:r>
              <w:rPr>
                <w:rFonts w:eastAsia="Times New Roman" w:cs="Tahoma"/>
                <w:bCs/>
                <w:sz w:val="20"/>
                <w:szCs w:val="20"/>
                <w:lang w:val="en-US"/>
              </w:rPr>
              <w:t xml:space="preserve">Supervisory Committee meeting &amp; formal annual report </w:t>
            </w:r>
            <w:r w:rsidRPr="00B7330A">
              <w:rPr>
                <w:rFonts w:eastAsia="Times New Roman" w:cs="Tahoma"/>
                <w:b/>
                <w:bCs/>
                <w:sz w:val="20"/>
                <w:szCs w:val="20"/>
                <w:lang w:val="en-US"/>
              </w:rPr>
              <w:t xml:space="preserve">(before </w:t>
            </w:r>
            <w:r w:rsidR="004A6DAE">
              <w:rPr>
                <w:rFonts w:eastAsia="Times New Roman" w:cs="Tahoma"/>
                <w:b/>
                <w:bCs/>
                <w:sz w:val="20"/>
                <w:szCs w:val="20"/>
                <w:lang w:val="en-US"/>
              </w:rPr>
              <w:t>August 31</w:t>
            </w:r>
            <w:r w:rsidRPr="00B7330A">
              <w:rPr>
                <w:rFonts w:eastAsia="Times New Roman" w:cs="Tahoma"/>
                <w:b/>
                <w:bCs/>
                <w:sz w:val="20"/>
                <w:szCs w:val="20"/>
                <w:lang w:val="en-US"/>
              </w:rPr>
              <w:t>)</w:t>
            </w:r>
            <w:bookmarkEnd w:id="101"/>
            <w:bookmarkEnd w:id="102"/>
          </w:p>
        </w:tc>
        <w:tc>
          <w:tcPr>
            <w:tcW w:w="2880" w:type="dxa"/>
          </w:tcPr>
          <w:p w14:paraId="042B5DFD" w14:textId="77777777" w:rsidR="00D442E4" w:rsidRPr="00B139C3" w:rsidRDefault="00D442E4" w:rsidP="00B7330A">
            <w:pPr>
              <w:spacing w:line="276" w:lineRule="auto"/>
              <w:contextualSpacing/>
              <w:outlineLvl w:val="2"/>
              <w:rPr>
                <w:rFonts w:eastAsia="Times New Roman" w:cs="Tahoma"/>
                <w:bCs/>
                <w:sz w:val="20"/>
                <w:szCs w:val="20"/>
                <w:lang w:val="en-US"/>
              </w:rPr>
            </w:pPr>
          </w:p>
          <w:p w14:paraId="0EC16CC2" w14:textId="77777777" w:rsidR="00D442E4" w:rsidRDefault="00D442E4">
            <w:pPr>
              <w:numPr>
                <w:ilvl w:val="0"/>
                <w:numId w:val="52"/>
              </w:numPr>
              <w:spacing w:after="200" w:line="276" w:lineRule="auto"/>
              <w:ind w:left="288" w:hanging="288"/>
              <w:contextualSpacing/>
              <w:outlineLvl w:val="2"/>
              <w:rPr>
                <w:rFonts w:eastAsia="Times New Roman" w:cs="Tahoma"/>
                <w:bCs/>
                <w:sz w:val="20"/>
                <w:szCs w:val="20"/>
                <w:lang w:val="en-US"/>
              </w:rPr>
            </w:pPr>
            <w:bookmarkStart w:id="103" w:name="_Toc518917882"/>
            <w:bookmarkStart w:id="104" w:name="_Toc523310690"/>
            <w:bookmarkStart w:id="105" w:name="_Toc176777406"/>
            <w:r w:rsidRPr="00B139C3">
              <w:rPr>
                <w:rFonts w:eastAsia="Times New Roman" w:cs="Tahoma"/>
                <w:bCs/>
                <w:sz w:val="20"/>
                <w:szCs w:val="20"/>
                <w:lang w:val="en-US"/>
              </w:rPr>
              <w:t>SGS 700 (placeholder course)</w:t>
            </w:r>
            <w:bookmarkEnd w:id="103"/>
            <w:bookmarkEnd w:id="104"/>
            <w:bookmarkEnd w:id="105"/>
          </w:p>
          <w:p w14:paraId="2D760AA5" w14:textId="77777777" w:rsidR="00D442E4" w:rsidRDefault="00D442E4">
            <w:pPr>
              <w:spacing w:after="200" w:line="276" w:lineRule="auto"/>
              <w:ind w:left="288"/>
              <w:contextualSpacing/>
              <w:outlineLvl w:val="2"/>
              <w:rPr>
                <w:rFonts w:eastAsia="Times New Roman" w:cs="Tahoma"/>
                <w:bCs/>
                <w:sz w:val="20"/>
                <w:szCs w:val="20"/>
                <w:lang w:val="en-US"/>
              </w:rPr>
            </w:pPr>
          </w:p>
          <w:p w14:paraId="24833050" w14:textId="77777777" w:rsidR="00D442E4" w:rsidRDefault="00D442E4">
            <w:pPr>
              <w:numPr>
                <w:ilvl w:val="0"/>
                <w:numId w:val="52"/>
              </w:numPr>
              <w:spacing w:after="200" w:line="276" w:lineRule="auto"/>
              <w:ind w:left="288" w:hanging="288"/>
              <w:contextualSpacing/>
              <w:outlineLvl w:val="2"/>
              <w:rPr>
                <w:rFonts w:eastAsia="Times New Roman" w:cs="Tahoma"/>
                <w:bCs/>
                <w:sz w:val="20"/>
                <w:szCs w:val="20"/>
                <w:lang w:val="en-US"/>
              </w:rPr>
            </w:pPr>
            <w:bookmarkStart w:id="106" w:name="_Toc523310691"/>
            <w:bookmarkStart w:id="107" w:name="_Toc176777407"/>
            <w:r>
              <w:rPr>
                <w:rFonts w:eastAsia="Times New Roman" w:cs="Tahoma"/>
                <w:bCs/>
                <w:sz w:val="20"/>
                <w:szCs w:val="20"/>
                <w:lang w:val="en-US"/>
              </w:rPr>
              <w:t>Discuss/submit brief research proposal to supervisor</w:t>
            </w:r>
            <w:bookmarkEnd w:id="106"/>
            <w:bookmarkEnd w:id="107"/>
          </w:p>
          <w:p w14:paraId="57E134C5" w14:textId="77777777" w:rsidR="00B53713" w:rsidRDefault="00B53713" w:rsidP="00B7330A">
            <w:pPr>
              <w:spacing w:after="200" w:line="276" w:lineRule="auto"/>
              <w:ind w:left="288"/>
              <w:contextualSpacing/>
              <w:outlineLvl w:val="2"/>
              <w:rPr>
                <w:rFonts w:eastAsia="Times New Roman" w:cs="Tahoma"/>
                <w:bCs/>
                <w:sz w:val="20"/>
                <w:szCs w:val="20"/>
                <w:lang w:val="en-US"/>
              </w:rPr>
            </w:pPr>
          </w:p>
          <w:p w14:paraId="75B23CE2" w14:textId="77777777" w:rsidR="00D442E4" w:rsidRPr="00171D08" w:rsidRDefault="00B53713">
            <w:pPr>
              <w:numPr>
                <w:ilvl w:val="0"/>
                <w:numId w:val="52"/>
              </w:numPr>
              <w:spacing w:after="200" w:line="276" w:lineRule="auto"/>
              <w:ind w:left="288" w:hanging="288"/>
              <w:contextualSpacing/>
              <w:outlineLvl w:val="2"/>
              <w:rPr>
                <w:rFonts w:eastAsia="Times New Roman" w:cs="Tahoma"/>
                <w:bCs/>
                <w:sz w:val="20"/>
                <w:szCs w:val="20"/>
                <w:lang w:val="en-US"/>
              </w:rPr>
            </w:pPr>
            <w:bookmarkStart w:id="108" w:name="_Toc523310692"/>
            <w:bookmarkStart w:id="109" w:name="_Toc176777408"/>
            <w:r>
              <w:rPr>
                <w:rFonts w:eastAsia="Times New Roman" w:cs="Tahoma"/>
                <w:bCs/>
                <w:sz w:val="20"/>
                <w:szCs w:val="20"/>
                <w:lang w:val="en-US"/>
              </w:rPr>
              <w:t>Prepare draft Reading List in consultation with supervisor</w:t>
            </w:r>
            <w:bookmarkEnd w:id="108"/>
            <w:bookmarkEnd w:id="109"/>
          </w:p>
        </w:tc>
      </w:tr>
    </w:tbl>
    <w:p w14:paraId="3339451E" w14:textId="77777777" w:rsidR="00E14492" w:rsidRPr="00E14492" w:rsidRDefault="00E14492" w:rsidP="00B7330A">
      <w:pPr>
        <w:spacing w:line="276" w:lineRule="auto"/>
        <w:rPr>
          <w:rFonts w:cs="Tahoma"/>
          <w:b/>
          <w:sz w:val="20"/>
          <w:szCs w:val="20"/>
          <w:lang w:val="en-US"/>
        </w:rPr>
      </w:pPr>
    </w:p>
    <w:p w14:paraId="371D6ADD" w14:textId="77777777" w:rsidR="00E14492" w:rsidRPr="00E14492" w:rsidRDefault="00E14492" w:rsidP="00B7330A">
      <w:pPr>
        <w:spacing w:line="276" w:lineRule="auto"/>
        <w:rPr>
          <w:rFonts w:cs="Tahoma"/>
          <w:b/>
          <w:sz w:val="20"/>
          <w:szCs w:val="20"/>
          <w:lang w:val="en-US"/>
        </w:rPr>
      </w:pPr>
      <w:r>
        <w:rPr>
          <w:rFonts w:cs="Tahoma"/>
          <w:b/>
          <w:sz w:val="20"/>
          <w:szCs w:val="20"/>
          <w:lang w:val="en-US"/>
        </w:rPr>
        <w:t xml:space="preserve">Ph.D. in </w:t>
      </w:r>
      <w:r w:rsidR="00564348">
        <w:rPr>
          <w:rFonts w:cs="Tahoma"/>
          <w:b/>
          <w:sz w:val="20"/>
          <w:szCs w:val="20"/>
          <w:lang w:val="en-US"/>
        </w:rPr>
        <w:t>Health &amp; Society</w:t>
      </w:r>
      <w:r w:rsidRPr="00E14492">
        <w:rPr>
          <w:rFonts w:cs="Tahoma"/>
          <w:b/>
          <w:sz w:val="20"/>
          <w:szCs w:val="20"/>
          <w:lang w:val="en-US"/>
        </w:rPr>
        <w:t xml:space="preserve"> - </w:t>
      </w:r>
      <w:r>
        <w:rPr>
          <w:rFonts w:cs="Tahoma"/>
          <w:b/>
          <w:sz w:val="20"/>
          <w:szCs w:val="20"/>
          <w:lang w:val="en-US"/>
        </w:rPr>
        <w:t>5</w:t>
      </w:r>
      <w:r w:rsidRPr="00E14492">
        <w:rPr>
          <w:rFonts w:cs="Tahoma"/>
          <w:b/>
          <w:sz w:val="20"/>
          <w:szCs w:val="20"/>
          <w:lang w:val="en-US"/>
        </w:rPr>
        <w:t xml:space="preserve"> </w:t>
      </w:r>
      <w:r>
        <w:rPr>
          <w:rFonts w:cs="Tahoma"/>
          <w:b/>
          <w:sz w:val="20"/>
          <w:szCs w:val="20"/>
          <w:lang w:val="en-US"/>
        </w:rPr>
        <w:t xml:space="preserve">one-term </w:t>
      </w:r>
      <w:r w:rsidRPr="00E14492">
        <w:rPr>
          <w:rFonts w:cs="Tahoma"/>
          <w:b/>
          <w:sz w:val="20"/>
          <w:szCs w:val="20"/>
          <w:lang w:val="en-US"/>
        </w:rPr>
        <w:t>courses required:</w:t>
      </w:r>
    </w:p>
    <w:p w14:paraId="7E996763" w14:textId="77777777" w:rsidR="00E14492" w:rsidRPr="00E14492" w:rsidRDefault="00E14492" w:rsidP="00B7330A">
      <w:pPr>
        <w:spacing w:line="276" w:lineRule="auto"/>
        <w:rPr>
          <w:rFonts w:cs="Tahoma"/>
          <w:b/>
          <w:sz w:val="20"/>
          <w:szCs w:val="20"/>
          <w:lang w:val="en-US"/>
        </w:rPr>
      </w:pPr>
    </w:p>
    <w:p w14:paraId="5E204FA0" w14:textId="77777777" w:rsidR="00E14492" w:rsidRDefault="00E14492" w:rsidP="00B7330A">
      <w:pPr>
        <w:numPr>
          <w:ilvl w:val="0"/>
          <w:numId w:val="55"/>
        </w:numPr>
        <w:spacing w:after="200" w:line="276" w:lineRule="auto"/>
        <w:contextualSpacing/>
        <w:rPr>
          <w:rFonts w:cs="Tahoma"/>
          <w:sz w:val="20"/>
          <w:szCs w:val="20"/>
          <w:lang w:val="en-US"/>
        </w:rPr>
      </w:pPr>
      <w:r>
        <w:rPr>
          <w:rFonts w:cs="Tahoma"/>
          <w:sz w:val="20"/>
          <w:szCs w:val="20"/>
          <w:lang w:val="en-US"/>
        </w:rPr>
        <w:t>HLTH AGE 714</w:t>
      </w:r>
    </w:p>
    <w:p w14:paraId="189BA756" w14:textId="77777777" w:rsidR="00104B9D" w:rsidRPr="00E14492" w:rsidRDefault="00104B9D" w:rsidP="00B7330A">
      <w:pPr>
        <w:spacing w:after="200" w:line="276" w:lineRule="auto"/>
        <w:ind w:left="720"/>
        <w:contextualSpacing/>
        <w:rPr>
          <w:rFonts w:cs="Tahoma"/>
          <w:sz w:val="20"/>
          <w:szCs w:val="20"/>
          <w:lang w:val="en-US"/>
        </w:rPr>
      </w:pPr>
    </w:p>
    <w:p w14:paraId="266F4B89" w14:textId="6733D41D" w:rsidR="00E14492" w:rsidRDefault="00E14492" w:rsidP="00B7330A">
      <w:pPr>
        <w:numPr>
          <w:ilvl w:val="0"/>
          <w:numId w:val="55"/>
        </w:numPr>
        <w:spacing w:after="200" w:line="276" w:lineRule="auto"/>
        <w:contextualSpacing/>
        <w:rPr>
          <w:rFonts w:cs="Tahoma"/>
          <w:sz w:val="20"/>
          <w:szCs w:val="20"/>
          <w:lang w:val="en-US"/>
        </w:rPr>
      </w:pPr>
      <w:r w:rsidRPr="00E14492">
        <w:rPr>
          <w:rFonts w:cs="Tahoma"/>
          <w:sz w:val="20"/>
          <w:szCs w:val="20"/>
          <w:lang w:val="en-US"/>
        </w:rPr>
        <w:t xml:space="preserve">HLTH AGE 716 </w:t>
      </w:r>
    </w:p>
    <w:p w14:paraId="16B19094" w14:textId="77777777" w:rsidR="00104B9D" w:rsidRPr="00E14492" w:rsidRDefault="00104B9D" w:rsidP="00B7330A">
      <w:pPr>
        <w:spacing w:after="200" w:line="276" w:lineRule="auto"/>
        <w:contextualSpacing/>
        <w:rPr>
          <w:rFonts w:cs="Tahoma"/>
          <w:sz w:val="20"/>
          <w:szCs w:val="20"/>
          <w:lang w:val="en-US"/>
        </w:rPr>
      </w:pPr>
    </w:p>
    <w:p w14:paraId="35042E05" w14:textId="77777777" w:rsidR="00E14492" w:rsidRDefault="00E14492" w:rsidP="00B7330A">
      <w:pPr>
        <w:numPr>
          <w:ilvl w:val="0"/>
          <w:numId w:val="55"/>
        </w:numPr>
        <w:spacing w:after="200" w:line="276" w:lineRule="auto"/>
        <w:contextualSpacing/>
        <w:rPr>
          <w:rFonts w:cs="Tahoma"/>
          <w:sz w:val="20"/>
          <w:szCs w:val="20"/>
          <w:lang w:val="en-US"/>
        </w:rPr>
      </w:pPr>
      <w:r>
        <w:rPr>
          <w:rFonts w:cs="Tahoma"/>
          <w:sz w:val="20"/>
          <w:szCs w:val="20"/>
          <w:lang w:val="en-US"/>
        </w:rPr>
        <w:t>HLTH AGE 71</w:t>
      </w:r>
      <w:r w:rsidR="00564348">
        <w:rPr>
          <w:rFonts w:cs="Tahoma"/>
          <w:sz w:val="20"/>
          <w:szCs w:val="20"/>
          <w:lang w:val="en-US"/>
        </w:rPr>
        <w:t>5</w:t>
      </w:r>
    </w:p>
    <w:p w14:paraId="7C664EC1" w14:textId="77777777" w:rsidR="00104B9D" w:rsidRPr="00E14492" w:rsidRDefault="00104B9D" w:rsidP="00B7330A">
      <w:pPr>
        <w:spacing w:after="200" w:line="276" w:lineRule="auto"/>
        <w:contextualSpacing/>
        <w:rPr>
          <w:rFonts w:cs="Tahoma"/>
          <w:sz w:val="20"/>
          <w:szCs w:val="20"/>
          <w:lang w:val="en-US"/>
        </w:rPr>
      </w:pPr>
    </w:p>
    <w:p w14:paraId="7BE83340" w14:textId="4A5D49B5" w:rsidR="00E14492" w:rsidRPr="00E14492" w:rsidRDefault="00E14492" w:rsidP="00B7330A">
      <w:pPr>
        <w:numPr>
          <w:ilvl w:val="0"/>
          <w:numId w:val="55"/>
        </w:numPr>
        <w:spacing w:after="200" w:line="276" w:lineRule="auto"/>
        <w:contextualSpacing/>
        <w:rPr>
          <w:rFonts w:cs="Tahoma"/>
          <w:sz w:val="20"/>
          <w:szCs w:val="20"/>
          <w:lang w:val="en-US"/>
        </w:rPr>
      </w:pPr>
      <w:r>
        <w:rPr>
          <w:rFonts w:cs="Tahoma"/>
          <w:sz w:val="20"/>
          <w:szCs w:val="20"/>
          <w:lang w:val="en-US"/>
        </w:rPr>
        <w:t>Two</w:t>
      </w:r>
      <w:r w:rsidRPr="00E14492">
        <w:rPr>
          <w:rFonts w:cs="Tahoma"/>
          <w:sz w:val="20"/>
          <w:szCs w:val="20"/>
          <w:lang w:val="en-US"/>
        </w:rPr>
        <w:t xml:space="preserve"> elective course</w:t>
      </w:r>
      <w:r>
        <w:rPr>
          <w:rFonts w:cs="Tahoma"/>
          <w:sz w:val="20"/>
          <w:szCs w:val="20"/>
          <w:lang w:val="en-US"/>
        </w:rPr>
        <w:t>s</w:t>
      </w:r>
      <w:r w:rsidRPr="00E14492">
        <w:rPr>
          <w:rFonts w:cs="Tahoma"/>
          <w:sz w:val="20"/>
          <w:szCs w:val="20"/>
          <w:lang w:val="en-US"/>
        </w:rPr>
        <w:t xml:space="preserve"> from HLTH AGE OR another department/academic unit</w:t>
      </w:r>
      <w:r>
        <w:rPr>
          <w:rFonts w:cs="Tahoma"/>
          <w:sz w:val="20"/>
          <w:szCs w:val="20"/>
          <w:lang w:val="en-US"/>
        </w:rPr>
        <w:t xml:space="preserve"> </w:t>
      </w:r>
      <w:r w:rsidRPr="00B7330A">
        <w:rPr>
          <w:rFonts w:cs="Tahoma"/>
          <w:i/>
          <w:sz w:val="20"/>
          <w:szCs w:val="20"/>
          <w:lang w:val="en-US"/>
        </w:rPr>
        <w:t>(</w:t>
      </w:r>
      <w:r w:rsidRPr="00E14492">
        <w:rPr>
          <w:rFonts w:cs="Tahoma"/>
          <w:i/>
          <w:sz w:val="20"/>
          <w:szCs w:val="20"/>
          <w:lang w:val="en-US"/>
        </w:rPr>
        <w:t>obtaining permission for courses in another department/academic unit is the student’s responsibility</w:t>
      </w:r>
      <w:r>
        <w:rPr>
          <w:rFonts w:cs="Tahoma"/>
          <w:sz w:val="20"/>
          <w:szCs w:val="20"/>
          <w:lang w:val="en-US"/>
        </w:rPr>
        <w:t>)</w:t>
      </w:r>
      <w:r w:rsidRPr="00E14492">
        <w:rPr>
          <w:rFonts w:cs="Tahoma"/>
          <w:sz w:val="20"/>
          <w:szCs w:val="20"/>
          <w:lang w:val="en-US"/>
        </w:rPr>
        <w:t>*</w:t>
      </w:r>
    </w:p>
    <w:p w14:paraId="1603293F" w14:textId="77777777" w:rsidR="00E14492" w:rsidRPr="00E14492" w:rsidRDefault="00E14492" w:rsidP="00B7330A">
      <w:pPr>
        <w:spacing w:after="200" w:line="276" w:lineRule="auto"/>
        <w:ind w:left="1292"/>
        <w:contextualSpacing/>
        <w:rPr>
          <w:rFonts w:cs="Tahoma"/>
          <w:sz w:val="20"/>
          <w:szCs w:val="20"/>
          <w:lang w:val="en-US"/>
        </w:rPr>
      </w:pPr>
    </w:p>
    <w:p w14:paraId="12520745" w14:textId="77777777" w:rsidR="00104B9D" w:rsidRDefault="00104B9D" w:rsidP="00B7330A">
      <w:pPr>
        <w:spacing w:line="276" w:lineRule="auto"/>
        <w:rPr>
          <w:rFonts w:cs="Tahoma"/>
          <w:sz w:val="20"/>
          <w:szCs w:val="20"/>
          <w:lang w:val="en-US"/>
        </w:rPr>
      </w:pPr>
    </w:p>
    <w:p w14:paraId="6FED8A13" w14:textId="77777777" w:rsidR="00E14492" w:rsidRPr="00E14492" w:rsidRDefault="00E14492" w:rsidP="00B7330A">
      <w:pPr>
        <w:spacing w:line="276" w:lineRule="auto"/>
        <w:rPr>
          <w:rFonts w:cs="Tahoma"/>
          <w:sz w:val="20"/>
          <w:szCs w:val="20"/>
          <w:lang w:val="en-US"/>
        </w:rPr>
      </w:pPr>
      <w:r w:rsidRPr="00E14492">
        <w:rPr>
          <w:rFonts w:cs="Tahoma"/>
          <w:sz w:val="20"/>
          <w:szCs w:val="20"/>
          <w:lang w:val="en-US"/>
        </w:rPr>
        <w:t>*</w:t>
      </w:r>
      <w:r>
        <w:rPr>
          <w:rFonts w:cs="Tahoma"/>
          <w:i/>
          <w:sz w:val="20"/>
          <w:szCs w:val="20"/>
          <w:lang w:val="en-US"/>
        </w:rPr>
        <w:t>Course selections MUST be discussed with the student’s supervisor</w:t>
      </w:r>
    </w:p>
    <w:p w14:paraId="06D6FAF5" w14:textId="77777777" w:rsidR="00E14492" w:rsidRPr="00E14492" w:rsidRDefault="00E14492" w:rsidP="00E14492">
      <w:pPr>
        <w:spacing w:line="240" w:lineRule="auto"/>
        <w:rPr>
          <w:rFonts w:cs="Tahoma"/>
          <w:sz w:val="26"/>
          <w:szCs w:val="26"/>
          <w:lang w:val="en-US"/>
        </w:rPr>
      </w:pPr>
    </w:p>
    <w:p w14:paraId="00664CD1" w14:textId="77777777" w:rsidR="00104B9D" w:rsidRDefault="00104B9D" w:rsidP="00B7330A">
      <w:pPr>
        <w:spacing w:after="240" w:line="276" w:lineRule="auto"/>
      </w:pPr>
    </w:p>
    <w:p w14:paraId="6F9DB029" w14:textId="77777777" w:rsidR="0042238B" w:rsidRDefault="0042238B" w:rsidP="00B7330A">
      <w:pPr>
        <w:spacing w:after="240" w:line="276" w:lineRule="auto"/>
      </w:pPr>
    </w:p>
    <w:p w14:paraId="0F7C049E" w14:textId="77777777" w:rsidR="00104B9D" w:rsidRDefault="00104B9D" w:rsidP="00B7330A">
      <w:pPr>
        <w:spacing w:after="240" w:line="276" w:lineRule="auto"/>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hD Social Gerontology 4-Year Schedule"/>
        <w:tblDescription w:val="Year 2 Schedule"/>
      </w:tblPr>
      <w:tblGrid>
        <w:gridCol w:w="1260"/>
        <w:gridCol w:w="2520"/>
        <w:gridCol w:w="3240"/>
        <w:gridCol w:w="2610"/>
      </w:tblGrid>
      <w:tr w:rsidR="00C15E82" w:rsidRPr="00B139C3" w14:paraId="4A18B7F3" w14:textId="77777777" w:rsidTr="00B7330A">
        <w:trPr>
          <w:cantSplit/>
          <w:tblHeader/>
        </w:trPr>
        <w:tc>
          <w:tcPr>
            <w:tcW w:w="1260" w:type="dxa"/>
          </w:tcPr>
          <w:p w14:paraId="23C9DCAB" w14:textId="77777777" w:rsidR="00104B9D" w:rsidRPr="00B139C3" w:rsidRDefault="00104B9D" w:rsidP="00280DE1">
            <w:pPr>
              <w:spacing w:line="276" w:lineRule="auto"/>
              <w:outlineLvl w:val="2"/>
              <w:rPr>
                <w:rFonts w:eastAsia="Times New Roman" w:cs="Tahoma"/>
                <w:b/>
                <w:bCs/>
                <w:sz w:val="20"/>
                <w:szCs w:val="20"/>
                <w:lang w:val="en-US"/>
              </w:rPr>
            </w:pPr>
            <w:bookmarkStart w:id="110" w:name="_Toc523310693"/>
            <w:bookmarkStart w:id="111" w:name="_Toc176777409"/>
            <w:r>
              <w:rPr>
                <w:rFonts w:eastAsia="Times New Roman" w:cs="Tahoma"/>
                <w:b/>
                <w:bCs/>
                <w:sz w:val="20"/>
                <w:szCs w:val="20"/>
                <w:lang w:val="en-US"/>
              </w:rPr>
              <w:lastRenderedPageBreak/>
              <w:t>Schedule</w:t>
            </w:r>
            <w:bookmarkEnd w:id="110"/>
            <w:bookmarkEnd w:id="111"/>
          </w:p>
        </w:tc>
        <w:tc>
          <w:tcPr>
            <w:tcW w:w="2520" w:type="dxa"/>
          </w:tcPr>
          <w:p w14:paraId="1223599A" w14:textId="77777777" w:rsidR="00104B9D" w:rsidRPr="00B139C3" w:rsidRDefault="00104B9D" w:rsidP="00280DE1">
            <w:pPr>
              <w:spacing w:line="276" w:lineRule="auto"/>
              <w:outlineLvl w:val="2"/>
              <w:rPr>
                <w:rFonts w:eastAsia="Times New Roman" w:cs="Tahoma"/>
                <w:b/>
                <w:bCs/>
                <w:sz w:val="20"/>
                <w:szCs w:val="20"/>
                <w:lang w:val="en-US"/>
              </w:rPr>
            </w:pPr>
            <w:bookmarkStart w:id="112" w:name="_Toc523310694"/>
            <w:bookmarkStart w:id="113" w:name="_Toc176777410"/>
            <w:r>
              <w:rPr>
                <w:rFonts w:eastAsia="Times New Roman" w:cs="Tahoma"/>
                <w:b/>
                <w:bCs/>
                <w:sz w:val="20"/>
                <w:szCs w:val="20"/>
                <w:lang w:val="en-US"/>
              </w:rPr>
              <w:t xml:space="preserve">Fall Term </w:t>
            </w:r>
            <w:r w:rsidRPr="00B139C3">
              <w:rPr>
                <w:rFonts w:eastAsia="Times New Roman" w:cs="Tahoma"/>
                <w:b/>
                <w:bCs/>
                <w:sz w:val="20"/>
                <w:szCs w:val="20"/>
                <w:lang w:val="en-US"/>
              </w:rPr>
              <w:t>(Sep</w:t>
            </w:r>
            <w:r>
              <w:rPr>
                <w:rFonts w:eastAsia="Times New Roman" w:cs="Tahoma"/>
                <w:b/>
                <w:bCs/>
                <w:sz w:val="20"/>
                <w:szCs w:val="20"/>
                <w:lang w:val="en-US"/>
              </w:rPr>
              <w:t xml:space="preserve">tember </w:t>
            </w:r>
            <w:r w:rsidRPr="00B139C3">
              <w:rPr>
                <w:rFonts w:eastAsia="Times New Roman" w:cs="Tahoma"/>
                <w:b/>
                <w:bCs/>
                <w:sz w:val="20"/>
                <w:szCs w:val="20"/>
                <w:lang w:val="en-US"/>
              </w:rPr>
              <w:t>-</w:t>
            </w:r>
            <w:r>
              <w:rPr>
                <w:rFonts w:eastAsia="Times New Roman" w:cs="Tahoma"/>
                <w:b/>
                <w:bCs/>
                <w:sz w:val="20"/>
                <w:szCs w:val="20"/>
                <w:lang w:val="en-US"/>
              </w:rPr>
              <w:t xml:space="preserve"> </w:t>
            </w:r>
            <w:r w:rsidRPr="00B139C3">
              <w:rPr>
                <w:rFonts w:eastAsia="Times New Roman" w:cs="Tahoma"/>
                <w:b/>
                <w:bCs/>
                <w:sz w:val="20"/>
                <w:szCs w:val="20"/>
                <w:lang w:val="en-US"/>
              </w:rPr>
              <w:t>Dec</w:t>
            </w:r>
            <w:r>
              <w:rPr>
                <w:rFonts w:eastAsia="Times New Roman" w:cs="Tahoma"/>
                <w:b/>
                <w:bCs/>
                <w:sz w:val="20"/>
                <w:szCs w:val="20"/>
                <w:lang w:val="en-US"/>
              </w:rPr>
              <w:t>ember</w:t>
            </w:r>
            <w:r w:rsidRPr="00B139C3">
              <w:rPr>
                <w:rFonts w:eastAsia="Times New Roman" w:cs="Tahoma"/>
                <w:b/>
                <w:bCs/>
                <w:sz w:val="20"/>
                <w:szCs w:val="20"/>
                <w:lang w:val="en-US"/>
              </w:rPr>
              <w:t>)</w:t>
            </w:r>
            <w:bookmarkEnd w:id="112"/>
            <w:bookmarkEnd w:id="113"/>
          </w:p>
        </w:tc>
        <w:tc>
          <w:tcPr>
            <w:tcW w:w="3240" w:type="dxa"/>
          </w:tcPr>
          <w:p w14:paraId="71311560" w14:textId="77777777" w:rsidR="00104B9D" w:rsidRPr="00B139C3" w:rsidRDefault="00104B9D" w:rsidP="00280DE1">
            <w:pPr>
              <w:spacing w:line="276" w:lineRule="auto"/>
              <w:outlineLvl w:val="2"/>
              <w:rPr>
                <w:rFonts w:eastAsia="Times New Roman" w:cs="Tahoma"/>
                <w:b/>
                <w:bCs/>
                <w:sz w:val="20"/>
                <w:szCs w:val="20"/>
                <w:lang w:val="en-US"/>
              </w:rPr>
            </w:pPr>
            <w:bookmarkStart w:id="114" w:name="_Toc523310695"/>
            <w:bookmarkStart w:id="115" w:name="_Toc176777411"/>
            <w:r>
              <w:rPr>
                <w:rFonts w:eastAsia="Times New Roman" w:cs="Tahoma"/>
                <w:b/>
                <w:bCs/>
                <w:sz w:val="20"/>
                <w:szCs w:val="20"/>
                <w:lang w:val="en-US"/>
              </w:rPr>
              <w:t>Winter Term</w:t>
            </w:r>
            <w:r w:rsidRPr="00B139C3">
              <w:rPr>
                <w:rFonts w:eastAsia="Times New Roman" w:cs="Tahoma"/>
                <w:b/>
                <w:bCs/>
                <w:sz w:val="20"/>
                <w:szCs w:val="20"/>
                <w:lang w:val="en-US"/>
              </w:rPr>
              <w:t xml:space="preserve"> (</w:t>
            </w:r>
            <w:r>
              <w:rPr>
                <w:rFonts w:eastAsia="Times New Roman" w:cs="Tahoma"/>
                <w:b/>
                <w:bCs/>
                <w:sz w:val="20"/>
                <w:szCs w:val="20"/>
                <w:lang w:val="en-US"/>
              </w:rPr>
              <w:t>January - April</w:t>
            </w:r>
            <w:r w:rsidRPr="00B139C3">
              <w:rPr>
                <w:rFonts w:eastAsia="Times New Roman" w:cs="Tahoma"/>
                <w:b/>
                <w:bCs/>
                <w:sz w:val="20"/>
                <w:szCs w:val="20"/>
                <w:lang w:val="en-US"/>
              </w:rPr>
              <w:t>)</w:t>
            </w:r>
            <w:bookmarkEnd w:id="114"/>
            <w:bookmarkEnd w:id="115"/>
          </w:p>
        </w:tc>
        <w:tc>
          <w:tcPr>
            <w:tcW w:w="2610" w:type="dxa"/>
          </w:tcPr>
          <w:p w14:paraId="030DF911" w14:textId="77777777" w:rsidR="00104B9D" w:rsidRPr="00B139C3" w:rsidRDefault="00104B9D" w:rsidP="00280DE1">
            <w:pPr>
              <w:spacing w:line="276" w:lineRule="auto"/>
              <w:outlineLvl w:val="2"/>
              <w:rPr>
                <w:rFonts w:eastAsia="Times New Roman" w:cs="Tahoma"/>
                <w:b/>
                <w:bCs/>
                <w:sz w:val="20"/>
                <w:szCs w:val="20"/>
                <w:lang w:val="en-US"/>
              </w:rPr>
            </w:pPr>
            <w:bookmarkStart w:id="116" w:name="_Toc523310696"/>
            <w:bookmarkStart w:id="117" w:name="_Toc176777412"/>
            <w:r>
              <w:rPr>
                <w:rFonts w:eastAsia="Times New Roman" w:cs="Tahoma"/>
                <w:b/>
                <w:bCs/>
                <w:sz w:val="20"/>
                <w:szCs w:val="20"/>
                <w:lang w:val="en-US"/>
              </w:rPr>
              <w:t xml:space="preserve">Spring/Summer Term </w:t>
            </w:r>
            <w:r w:rsidRPr="00B139C3">
              <w:rPr>
                <w:rFonts w:eastAsia="Times New Roman" w:cs="Tahoma"/>
                <w:b/>
                <w:bCs/>
                <w:sz w:val="20"/>
                <w:szCs w:val="20"/>
                <w:lang w:val="en-US"/>
              </w:rPr>
              <w:t xml:space="preserve"> (</w:t>
            </w:r>
            <w:r>
              <w:rPr>
                <w:rFonts w:eastAsia="Times New Roman" w:cs="Tahoma"/>
                <w:b/>
                <w:bCs/>
                <w:sz w:val="20"/>
                <w:szCs w:val="20"/>
                <w:lang w:val="en-US"/>
              </w:rPr>
              <w:t>May - August</w:t>
            </w:r>
            <w:r w:rsidRPr="00B139C3">
              <w:rPr>
                <w:rFonts w:eastAsia="Times New Roman" w:cs="Tahoma"/>
                <w:b/>
                <w:bCs/>
                <w:sz w:val="20"/>
                <w:szCs w:val="20"/>
                <w:lang w:val="en-US"/>
              </w:rPr>
              <w:t>)</w:t>
            </w:r>
            <w:bookmarkEnd w:id="116"/>
            <w:bookmarkEnd w:id="117"/>
          </w:p>
        </w:tc>
      </w:tr>
      <w:tr w:rsidR="00965D1A" w:rsidRPr="00B139C3" w14:paraId="1B90A429" w14:textId="77777777" w:rsidTr="00B7330A">
        <w:trPr>
          <w:trHeight w:val="1014"/>
        </w:trPr>
        <w:tc>
          <w:tcPr>
            <w:tcW w:w="1260" w:type="dxa"/>
          </w:tcPr>
          <w:p w14:paraId="3155B6A7" w14:textId="77777777" w:rsidR="00104B9D" w:rsidRDefault="00104B9D" w:rsidP="00280DE1">
            <w:pPr>
              <w:spacing w:line="276" w:lineRule="auto"/>
              <w:outlineLvl w:val="2"/>
              <w:rPr>
                <w:rFonts w:eastAsia="Times New Roman" w:cs="Tahoma"/>
                <w:b/>
                <w:bCs/>
                <w:sz w:val="20"/>
                <w:szCs w:val="20"/>
                <w:lang w:val="en-US"/>
              </w:rPr>
            </w:pPr>
          </w:p>
          <w:p w14:paraId="404CF930" w14:textId="77777777" w:rsidR="00104B9D" w:rsidRPr="00102BF0" w:rsidRDefault="00104B9D" w:rsidP="00280DE1">
            <w:pPr>
              <w:spacing w:line="276" w:lineRule="auto"/>
              <w:outlineLvl w:val="2"/>
              <w:rPr>
                <w:rFonts w:eastAsia="Times New Roman" w:cs="Tahoma"/>
                <w:b/>
                <w:bCs/>
                <w:sz w:val="20"/>
                <w:szCs w:val="20"/>
                <w:lang w:val="en-US"/>
              </w:rPr>
            </w:pPr>
            <w:bookmarkStart w:id="118" w:name="_Toc523310697"/>
            <w:bookmarkStart w:id="119" w:name="_Toc176777413"/>
            <w:r>
              <w:rPr>
                <w:rFonts w:eastAsia="Times New Roman" w:cs="Tahoma"/>
                <w:b/>
                <w:bCs/>
                <w:sz w:val="20"/>
                <w:szCs w:val="20"/>
                <w:lang w:val="en-US"/>
              </w:rPr>
              <w:t>Year I</w:t>
            </w:r>
            <w:r w:rsidR="00961999">
              <w:rPr>
                <w:rFonts w:eastAsia="Times New Roman" w:cs="Tahoma"/>
                <w:b/>
                <w:bCs/>
                <w:sz w:val="20"/>
                <w:szCs w:val="20"/>
                <w:lang w:val="en-US"/>
              </w:rPr>
              <w:t>I</w:t>
            </w:r>
            <w:bookmarkEnd w:id="118"/>
            <w:bookmarkEnd w:id="119"/>
          </w:p>
        </w:tc>
        <w:tc>
          <w:tcPr>
            <w:tcW w:w="2520" w:type="dxa"/>
          </w:tcPr>
          <w:p w14:paraId="64007C14" w14:textId="77777777" w:rsidR="00961999" w:rsidRDefault="00961999" w:rsidP="00B7330A">
            <w:pPr>
              <w:pStyle w:val="ListParagraph"/>
              <w:spacing w:after="200" w:line="276" w:lineRule="auto"/>
              <w:ind w:left="360"/>
              <w:outlineLvl w:val="2"/>
              <w:rPr>
                <w:rFonts w:eastAsia="Times New Roman" w:cs="Tahoma"/>
                <w:bCs/>
                <w:sz w:val="20"/>
                <w:szCs w:val="20"/>
                <w:lang w:val="en-US"/>
              </w:rPr>
            </w:pPr>
          </w:p>
          <w:p w14:paraId="01A4FCB6" w14:textId="77777777" w:rsidR="00104B9D" w:rsidRDefault="00104B9D" w:rsidP="00280DE1">
            <w:pPr>
              <w:pStyle w:val="ListParagraph"/>
              <w:numPr>
                <w:ilvl w:val="0"/>
                <w:numId w:val="53"/>
              </w:numPr>
              <w:spacing w:after="200" w:line="276" w:lineRule="auto"/>
              <w:outlineLvl w:val="2"/>
              <w:rPr>
                <w:rFonts w:eastAsia="Times New Roman" w:cs="Tahoma"/>
                <w:bCs/>
                <w:sz w:val="20"/>
                <w:szCs w:val="20"/>
                <w:lang w:val="en-US"/>
              </w:rPr>
            </w:pPr>
            <w:bookmarkStart w:id="120" w:name="_Toc523310698"/>
            <w:bookmarkStart w:id="121" w:name="_Toc176777414"/>
            <w:r w:rsidRPr="00C62AF3">
              <w:rPr>
                <w:rFonts w:eastAsia="Times New Roman" w:cs="Tahoma"/>
                <w:bCs/>
                <w:sz w:val="20"/>
                <w:szCs w:val="20"/>
                <w:lang w:val="en-US"/>
              </w:rPr>
              <w:t xml:space="preserve">SGS </w:t>
            </w:r>
            <w:r w:rsidR="00961999">
              <w:rPr>
                <w:rFonts w:eastAsia="Times New Roman" w:cs="Tahoma"/>
                <w:bCs/>
                <w:sz w:val="20"/>
                <w:szCs w:val="20"/>
                <w:lang w:val="en-US"/>
              </w:rPr>
              <w:t>700 (placeholder course)</w:t>
            </w:r>
            <w:bookmarkEnd w:id="120"/>
            <w:bookmarkEnd w:id="121"/>
          </w:p>
          <w:p w14:paraId="317F85BE" w14:textId="77777777" w:rsidR="00104B9D" w:rsidRPr="00C62AF3" w:rsidRDefault="00104B9D" w:rsidP="00280DE1">
            <w:pPr>
              <w:pStyle w:val="ListParagraph"/>
              <w:spacing w:line="276" w:lineRule="auto"/>
              <w:rPr>
                <w:rFonts w:eastAsia="Times New Roman" w:cs="Tahoma"/>
                <w:b/>
                <w:bCs/>
                <w:sz w:val="20"/>
                <w:szCs w:val="20"/>
                <w:lang w:val="en-US"/>
              </w:rPr>
            </w:pPr>
          </w:p>
          <w:p w14:paraId="043AA9A3" w14:textId="77777777" w:rsidR="00104B9D" w:rsidRPr="002C2715" w:rsidRDefault="00104B9D" w:rsidP="00280DE1">
            <w:pPr>
              <w:pStyle w:val="ListParagraph"/>
              <w:numPr>
                <w:ilvl w:val="0"/>
                <w:numId w:val="53"/>
              </w:numPr>
              <w:spacing w:after="200" w:line="276" w:lineRule="auto"/>
              <w:outlineLvl w:val="2"/>
              <w:rPr>
                <w:rFonts w:eastAsia="Times New Roman" w:cs="Tahoma"/>
                <w:bCs/>
                <w:sz w:val="20"/>
                <w:szCs w:val="20"/>
                <w:lang w:val="en-US"/>
              </w:rPr>
            </w:pPr>
            <w:bookmarkStart w:id="122" w:name="_Toc523310699"/>
            <w:bookmarkStart w:id="123" w:name="_Toc176777415"/>
            <w:r>
              <w:rPr>
                <w:rFonts w:eastAsia="Times New Roman" w:cs="Tahoma"/>
                <w:bCs/>
                <w:sz w:val="20"/>
                <w:szCs w:val="20"/>
                <w:lang w:val="en-US"/>
              </w:rPr>
              <w:t>Non-credit Research &amp; Professional Development Seminar (Program Milestone)</w:t>
            </w:r>
            <w:bookmarkEnd w:id="122"/>
            <w:bookmarkEnd w:id="123"/>
          </w:p>
        </w:tc>
        <w:tc>
          <w:tcPr>
            <w:tcW w:w="3240" w:type="dxa"/>
          </w:tcPr>
          <w:p w14:paraId="598A8880" w14:textId="77777777" w:rsidR="00104B9D" w:rsidRDefault="00104B9D" w:rsidP="00280DE1">
            <w:pPr>
              <w:pStyle w:val="ListParagraph"/>
              <w:spacing w:after="200" w:line="276" w:lineRule="auto"/>
              <w:ind w:left="360"/>
              <w:outlineLvl w:val="2"/>
              <w:rPr>
                <w:rFonts w:eastAsia="Times New Roman" w:cs="Tahoma"/>
                <w:bCs/>
                <w:sz w:val="20"/>
                <w:szCs w:val="20"/>
                <w:lang w:val="en-US"/>
              </w:rPr>
            </w:pPr>
          </w:p>
          <w:p w14:paraId="32A37420" w14:textId="77777777" w:rsidR="00104B9D" w:rsidRDefault="00961999" w:rsidP="00280DE1">
            <w:pPr>
              <w:pStyle w:val="ListParagraph"/>
              <w:numPr>
                <w:ilvl w:val="0"/>
                <w:numId w:val="53"/>
              </w:numPr>
              <w:spacing w:after="200" w:line="276" w:lineRule="auto"/>
              <w:outlineLvl w:val="2"/>
              <w:rPr>
                <w:rFonts w:eastAsia="Times New Roman" w:cs="Tahoma"/>
                <w:bCs/>
                <w:sz w:val="20"/>
                <w:szCs w:val="20"/>
                <w:lang w:val="en-US"/>
              </w:rPr>
            </w:pPr>
            <w:bookmarkStart w:id="124" w:name="_Toc523310700"/>
            <w:bookmarkStart w:id="125" w:name="_Toc176777416"/>
            <w:r>
              <w:rPr>
                <w:rFonts w:eastAsia="Times New Roman" w:cs="Tahoma"/>
                <w:bCs/>
                <w:sz w:val="20"/>
                <w:szCs w:val="20"/>
                <w:lang w:val="en-US"/>
              </w:rPr>
              <w:t>SGS 700 (placeholder course)</w:t>
            </w:r>
            <w:bookmarkEnd w:id="124"/>
            <w:bookmarkEnd w:id="125"/>
          </w:p>
          <w:p w14:paraId="43AAB4B6" w14:textId="77777777" w:rsidR="00104B9D" w:rsidRDefault="00104B9D" w:rsidP="00280DE1">
            <w:pPr>
              <w:pStyle w:val="ListParagraph"/>
              <w:spacing w:after="200" w:line="276" w:lineRule="auto"/>
              <w:ind w:left="360"/>
              <w:outlineLvl w:val="2"/>
              <w:rPr>
                <w:rFonts w:eastAsia="Times New Roman" w:cs="Tahoma"/>
                <w:bCs/>
                <w:sz w:val="20"/>
                <w:szCs w:val="20"/>
                <w:lang w:val="en-US"/>
              </w:rPr>
            </w:pPr>
          </w:p>
          <w:p w14:paraId="06E36FBB" w14:textId="77777777" w:rsidR="00961999" w:rsidRPr="00B7330A" w:rsidRDefault="00104B9D" w:rsidP="00B7330A">
            <w:pPr>
              <w:pStyle w:val="ListParagraph"/>
              <w:numPr>
                <w:ilvl w:val="0"/>
                <w:numId w:val="53"/>
              </w:numPr>
              <w:spacing w:after="200" w:line="276" w:lineRule="auto"/>
              <w:outlineLvl w:val="2"/>
              <w:rPr>
                <w:rFonts w:eastAsia="Times New Roman" w:cs="Tahoma"/>
                <w:bCs/>
                <w:sz w:val="20"/>
                <w:szCs w:val="20"/>
                <w:lang w:val="en-US"/>
              </w:rPr>
            </w:pPr>
            <w:bookmarkStart w:id="126" w:name="_Toc523310701"/>
            <w:bookmarkStart w:id="127" w:name="_Toc176777417"/>
            <w:r w:rsidRPr="002C2715">
              <w:rPr>
                <w:rFonts w:eastAsia="Times New Roman" w:cs="Tahoma"/>
                <w:bCs/>
                <w:sz w:val="20"/>
                <w:szCs w:val="20"/>
                <w:lang w:val="en-US"/>
              </w:rPr>
              <w:t>Non-credit Research &amp; Professional Development Seminar (Program Milestone)</w:t>
            </w:r>
            <w:bookmarkEnd w:id="126"/>
            <w:bookmarkEnd w:id="127"/>
          </w:p>
          <w:p w14:paraId="5E420298" w14:textId="77777777" w:rsidR="00961999" w:rsidRPr="00B7330A" w:rsidRDefault="00961999" w:rsidP="00B7330A">
            <w:pPr>
              <w:pStyle w:val="ListParagraph"/>
              <w:spacing w:after="200" w:line="276" w:lineRule="auto"/>
              <w:ind w:left="360"/>
              <w:outlineLvl w:val="2"/>
              <w:rPr>
                <w:rFonts w:eastAsia="Times New Roman" w:cs="Tahoma"/>
                <w:b/>
                <w:bCs/>
                <w:sz w:val="20"/>
                <w:szCs w:val="20"/>
                <w:lang w:val="en-US"/>
              </w:rPr>
            </w:pPr>
          </w:p>
          <w:p w14:paraId="256A5AC3" w14:textId="280ECBA4" w:rsidR="00104B9D" w:rsidRPr="002C2715" w:rsidRDefault="00104B9D" w:rsidP="00280DE1">
            <w:pPr>
              <w:pStyle w:val="ListParagraph"/>
              <w:numPr>
                <w:ilvl w:val="0"/>
                <w:numId w:val="54"/>
              </w:numPr>
              <w:spacing w:after="200" w:line="276" w:lineRule="auto"/>
              <w:outlineLvl w:val="2"/>
              <w:rPr>
                <w:rFonts w:eastAsia="Times New Roman" w:cs="Tahoma"/>
                <w:b/>
                <w:bCs/>
                <w:sz w:val="20"/>
                <w:szCs w:val="20"/>
                <w:lang w:val="en-US"/>
              </w:rPr>
            </w:pPr>
            <w:bookmarkStart w:id="128" w:name="_Toc523310702"/>
            <w:bookmarkStart w:id="129" w:name="_Toc176777418"/>
            <w:r>
              <w:rPr>
                <w:rFonts w:eastAsia="Times New Roman" w:cs="Tahoma"/>
                <w:bCs/>
                <w:sz w:val="20"/>
                <w:szCs w:val="20"/>
                <w:lang w:val="en-US"/>
              </w:rPr>
              <w:t xml:space="preserve">Supervisory Committee meeting &amp; formal annual report </w:t>
            </w:r>
            <w:r w:rsidRPr="002C2715">
              <w:rPr>
                <w:rFonts w:eastAsia="Times New Roman" w:cs="Tahoma"/>
                <w:b/>
                <w:bCs/>
                <w:sz w:val="20"/>
                <w:szCs w:val="20"/>
                <w:lang w:val="en-US"/>
              </w:rPr>
              <w:t xml:space="preserve">(before </w:t>
            </w:r>
            <w:r w:rsidR="00387E01">
              <w:rPr>
                <w:rFonts w:eastAsia="Times New Roman" w:cs="Tahoma"/>
                <w:b/>
                <w:bCs/>
                <w:sz w:val="20"/>
                <w:szCs w:val="20"/>
                <w:lang w:val="en-US"/>
              </w:rPr>
              <w:t>August 31</w:t>
            </w:r>
            <w:r w:rsidRPr="002C2715">
              <w:rPr>
                <w:rFonts w:eastAsia="Times New Roman" w:cs="Tahoma"/>
                <w:b/>
                <w:bCs/>
                <w:sz w:val="20"/>
                <w:szCs w:val="20"/>
                <w:lang w:val="en-US"/>
              </w:rPr>
              <w:t>)</w:t>
            </w:r>
            <w:bookmarkEnd w:id="128"/>
            <w:bookmarkEnd w:id="129"/>
          </w:p>
        </w:tc>
        <w:tc>
          <w:tcPr>
            <w:tcW w:w="2610" w:type="dxa"/>
          </w:tcPr>
          <w:p w14:paraId="7C28A0A3" w14:textId="77777777" w:rsidR="00104B9D" w:rsidRPr="00B139C3" w:rsidRDefault="00104B9D" w:rsidP="00280DE1">
            <w:pPr>
              <w:spacing w:line="276" w:lineRule="auto"/>
              <w:contextualSpacing/>
              <w:outlineLvl w:val="2"/>
              <w:rPr>
                <w:rFonts w:eastAsia="Times New Roman" w:cs="Tahoma"/>
                <w:bCs/>
                <w:sz w:val="20"/>
                <w:szCs w:val="20"/>
                <w:lang w:val="en-US"/>
              </w:rPr>
            </w:pPr>
          </w:p>
          <w:p w14:paraId="3DA77717" w14:textId="77777777" w:rsidR="00104B9D" w:rsidRDefault="00104B9D" w:rsidP="00280DE1">
            <w:pPr>
              <w:numPr>
                <w:ilvl w:val="0"/>
                <w:numId w:val="52"/>
              </w:numPr>
              <w:spacing w:after="200" w:line="276" w:lineRule="auto"/>
              <w:ind w:left="288" w:hanging="288"/>
              <w:contextualSpacing/>
              <w:outlineLvl w:val="2"/>
              <w:rPr>
                <w:rFonts w:eastAsia="Times New Roman" w:cs="Tahoma"/>
                <w:bCs/>
                <w:sz w:val="20"/>
                <w:szCs w:val="20"/>
                <w:lang w:val="en-US"/>
              </w:rPr>
            </w:pPr>
            <w:bookmarkStart w:id="130" w:name="_Toc523310703"/>
            <w:bookmarkStart w:id="131" w:name="_Toc176777419"/>
            <w:r w:rsidRPr="00B139C3">
              <w:rPr>
                <w:rFonts w:eastAsia="Times New Roman" w:cs="Tahoma"/>
                <w:bCs/>
                <w:sz w:val="20"/>
                <w:szCs w:val="20"/>
                <w:lang w:val="en-US"/>
              </w:rPr>
              <w:t>SGS 700 (placeholder course)</w:t>
            </w:r>
            <w:bookmarkEnd w:id="130"/>
            <w:bookmarkEnd w:id="131"/>
          </w:p>
          <w:p w14:paraId="5C907A28" w14:textId="77777777" w:rsidR="00104B9D" w:rsidRDefault="00104B9D" w:rsidP="00280DE1">
            <w:pPr>
              <w:spacing w:after="200" w:line="276" w:lineRule="auto"/>
              <w:ind w:left="288"/>
              <w:contextualSpacing/>
              <w:outlineLvl w:val="2"/>
              <w:rPr>
                <w:rFonts w:eastAsia="Times New Roman" w:cs="Tahoma"/>
                <w:bCs/>
                <w:sz w:val="20"/>
                <w:szCs w:val="20"/>
                <w:lang w:val="en-US"/>
              </w:rPr>
            </w:pPr>
          </w:p>
          <w:p w14:paraId="2DAB3157" w14:textId="77777777" w:rsidR="00104B9D" w:rsidRPr="00961999" w:rsidRDefault="00961999" w:rsidP="00B7330A">
            <w:pPr>
              <w:numPr>
                <w:ilvl w:val="0"/>
                <w:numId w:val="52"/>
              </w:numPr>
              <w:spacing w:after="200" w:line="276" w:lineRule="auto"/>
              <w:ind w:left="288" w:hanging="288"/>
              <w:contextualSpacing/>
              <w:outlineLvl w:val="2"/>
              <w:rPr>
                <w:rFonts w:eastAsia="Times New Roman" w:cs="Tahoma"/>
                <w:bCs/>
                <w:sz w:val="20"/>
                <w:szCs w:val="20"/>
                <w:lang w:val="en-US"/>
              </w:rPr>
            </w:pPr>
            <w:bookmarkStart w:id="132" w:name="_Toc523310704"/>
            <w:bookmarkStart w:id="133" w:name="_Toc176777420"/>
            <w:r>
              <w:rPr>
                <w:rFonts w:eastAsia="Times New Roman" w:cs="Tahoma"/>
                <w:bCs/>
                <w:sz w:val="20"/>
                <w:szCs w:val="20"/>
                <w:lang w:val="en-US"/>
              </w:rPr>
              <w:t>Dissertation research preparation/work</w:t>
            </w:r>
            <w:bookmarkEnd w:id="132"/>
            <w:bookmarkEnd w:id="133"/>
          </w:p>
        </w:tc>
      </w:tr>
    </w:tbl>
    <w:p w14:paraId="16F66C4C" w14:textId="77777777" w:rsidR="00276D82" w:rsidRDefault="00276D82">
      <w:pPr>
        <w:spacing w:line="276" w:lineRule="auto"/>
        <w:rPr>
          <w:rFonts w:cs="Tahoma"/>
          <w:sz w:val="20"/>
          <w:szCs w:val="20"/>
        </w:rPr>
      </w:pPr>
    </w:p>
    <w:p w14:paraId="06A56A51" w14:textId="77777777" w:rsidR="00276D82" w:rsidRPr="00B7330A" w:rsidRDefault="00063CF4" w:rsidP="00B7330A">
      <w:pPr>
        <w:spacing w:after="240" w:line="276" w:lineRule="auto"/>
        <w:jc w:val="center"/>
        <w:rPr>
          <w:rFonts w:cs="Tahoma"/>
          <w:b/>
          <w:sz w:val="20"/>
          <w:szCs w:val="20"/>
        </w:rPr>
      </w:pPr>
      <w:r>
        <w:rPr>
          <w:rFonts w:cs="Tahoma"/>
          <w:b/>
          <w:sz w:val="20"/>
          <w:szCs w:val="20"/>
        </w:rPr>
        <w:t xml:space="preserve">Year II: </w:t>
      </w:r>
      <w:r w:rsidR="00276D82" w:rsidRPr="00B7330A">
        <w:rPr>
          <w:rFonts w:cs="Tahoma"/>
          <w:b/>
          <w:sz w:val="20"/>
          <w:szCs w:val="20"/>
        </w:rPr>
        <w:t xml:space="preserve">Comprehensive Exam and Research Proposal: </w:t>
      </w:r>
      <w:r>
        <w:rPr>
          <w:rFonts w:cs="Tahoma"/>
          <w:b/>
          <w:sz w:val="20"/>
          <w:szCs w:val="20"/>
        </w:rPr>
        <w:t xml:space="preserve"> </w:t>
      </w:r>
      <w:r w:rsidR="00276D82" w:rsidRPr="00B7330A">
        <w:rPr>
          <w:rFonts w:cs="Tahoma"/>
          <w:b/>
          <w:sz w:val="20"/>
          <w:szCs w:val="20"/>
          <w:u w:val="single"/>
        </w:rPr>
        <w:t>Completed by the end of Winter Term</w:t>
      </w:r>
    </w:p>
    <w:p w14:paraId="12EC5C93" w14:textId="77777777" w:rsidR="00276D82" w:rsidRDefault="00276D82" w:rsidP="00B7330A">
      <w:pPr>
        <w:numPr>
          <w:ilvl w:val="0"/>
          <w:numId w:val="56"/>
        </w:numPr>
        <w:spacing w:after="240" w:line="276" w:lineRule="auto"/>
        <w:rPr>
          <w:rFonts w:cs="Tahoma"/>
          <w:sz w:val="20"/>
          <w:szCs w:val="20"/>
        </w:rPr>
      </w:pPr>
      <w:r w:rsidRPr="00276D82">
        <w:rPr>
          <w:rFonts w:cs="Tahoma"/>
          <w:sz w:val="20"/>
          <w:szCs w:val="20"/>
        </w:rPr>
        <w:t>Grad Committee appoints Comprehensive Exam Committee – 4 members</w:t>
      </w:r>
      <w:r>
        <w:rPr>
          <w:rFonts w:cs="Tahoma"/>
          <w:sz w:val="20"/>
          <w:szCs w:val="20"/>
        </w:rPr>
        <w:t>:</w:t>
      </w:r>
    </w:p>
    <w:p w14:paraId="10A84142" w14:textId="77777777" w:rsidR="00276D82" w:rsidRDefault="00276D82" w:rsidP="00B7330A">
      <w:pPr>
        <w:numPr>
          <w:ilvl w:val="1"/>
          <w:numId w:val="49"/>
        </w:numPr>
        <w:spacing w:line="276" w:lineRule="auto"/>
        <w:rPr>
          <w:rFonts w:cs="Tahoma"/>
          <w:sz w:val="20"/>
          <w:szCs w:val="20"/>
        </w:rPr>
      </w:pPr>
      <w:r>
        <w:rPr>
          <w:rFonts w:cs="Tahoma"/>
          <w:sz w:val="20"/>
          <w:szCs w:val="20"/>
        </w:rPr>
        <w:t>Chair (faculty member in the Department)</w:t>
      </w:r>
    </w:p>
    <w:p w14:paraId="21DC29E4" w14:textId="77777777" w:rsidR="00276D82" w:rsidRDefault="00276D82" w:rsidP="00B7330A">
      <w:pPr>
        <w:numPr>
          <w:ilvl w:val="1"/>
          <w:numId w:val="49"/>
        </w:numPr>
        <w:spacing w:line="276" w:lineRule="auto"/>
        <w:rPr>
          <w:rFonts w:cs="Tahoma"/>
          <w:sz w:val="20"/>
          <w:szCs w:val="20"/>
        </w:rPr>
      </w:pPr>
      <w:r>
        <w:rPr>
          <w:rFonts w:cs="Tahoma"/>
          <w:sz w:val="20"/>
          <w:szCs w:val="20"/>
        </w:rPr>
        <w:t>Supervisor</w:t>
      </w:r>
    </w:p>
    <w:p w14:paraId="163FCA0D" w14:textId="77777777" w:rsidR="00276D82" w:rsidRDefault="00276D82" w:rsidP="00B7330A">
      <w:pPr>
        <w:numPr>
          <w:ilvl w:val="1"/>
          <w:numId w:val="49"/>
        </w:numPr>
        <w:spacing w:after="240" w:line="276" w:lineRule="auto"/>
        <w:rPr>
          <w:rFonts w:cs="Tahoma"/>
          <w:sz w:val="20"/>
          <w:szCs w:val="20"/>
        </w:rPr>
      </w:pPr>
      <w:r>
        <w:rPr>
          <w:rFonts w:cs="Tahoma"/>
          <w:sz w:val="20"/>
          <w:szCs w:val="20"/>
        </w:rPr>
        <w:t>Two (2) members of the supervisory committee</w:t>
      </w:r>
    </w:p>
    <w:p w14:paraId="28370D5F" w14:textId="77777777" w:rsidR="00276D82" w:rsidRDefault="00276D82" w:rsidP="00B7330A">
      <w:pPr>
        <w:numPr>
          <w:ilvl w:val="0"/>
          <w:numId w:val="56"/>
        </w:numPr>
        <w:spacing w:after="240" w:line="276" w:lineRule="auto"/>
        <w:rPr>
          <w:rFonts w:cs="Tahoma"/>
          <w:sz w:val="20"/>
          <w:szCs w:val="20"/>
        </w:rPr>
      </w:pPr>
      <w:r w:rsidRPr="00276D82">
        <w:rPr>
          <w:rFonts w:cs="Tahoma"/>
          <w:sz w:val="20"/>
          <w:szCs w:val="20"/>
        </w:rPr>
        <w:t>Student prepares Reading List AND 1st Draft of Research Proposal in consultation with Supervisory Committee</w:t>
      </w:r>
      <w:r>
        <w:rPr>
          <w:rFonts w:cs="Tahoma"/>
          <w:sz w:val="20"/>
          <w:szCs w:val="20"/>
        </w:rPr>
        <w:t>.</w:t>
      </w:r>
    </w:p>
    <w:p w14:paraId="6308B546" w14:textId="79CA5471" w:rsidR="00276D82" w:rsidRDefault="00276D82" w:rsidP="00B7330A">
      <w:pPr>
        <w:numPr>
          <w:ilvl w:val="0"/>
          <w:numId w:val="56"/>
        </w:numPr>
        <w:spacing w:after="240" w:line="276" w:lineRule="auto"/>
        <w:rPr>
          <w:rFonts w:cs="Tahoma"/>
          <w:sz w:val="20"/>
          <w:szCs w:val="20"/>
        </w:rPr>
      </w:pPr>
      <w:r w:rsidRPr="00276D82">
        <w:rPr>
          <w:rFonts w:cs="Tahoma"/>
          <w:sz w:val="20"/>
          <w:szCs w:val="20"/>
        </w:rPr>
        <w:t xml:space="preserve">Student submits proposed Reading List and 1st Draft of Research Proposal to Grad Administrative Assistant </w:t>
      </w:r>
      <w:r w:rsidR="001E2818">
        <w:rPr>
          <w:rFonts w:cs="Tahoma"/>
          <w:b/>
          <w:bCs/>
          <w:sz w:val="20"/>
          <w:szCs w:val="20"/>
        </w:rPr>
        <w:t xml:space="preserve">minimum </w:t>
      </w:r>
      <w:r w:rsidRPr="00B7330A">
        <w:rPr>
          <w:rFonts w:cs="Tahoma"/>
          <w:b/>
          <w:sz w:val="20"/>
          <w:szCs w:val="20"/>
        </w:rPr>
        <w:t xml:space="preserve">ONE WEEK </w:t>
      </w:r>
      <w:r w:rsidRPr="00B7330A">
        <w:rPr>
          <w:rFonts w:cs="Tahoma"/>
          <w:b/>
          <w:sz w:val="20"/>
          <w:szCs w:val="20"/>
          <w:u w:val="single"/>
        </w:rPr>
        <w:t>BEFORE</w:t>
      </w:r>
      <w:r w:rsidRPr="00B7330A">
        <w:rPr>
          <w:rFonts w:cs="Tahoma"/>
          <w:b/>
          <w:sz w:val="20"/>
          <w:szCs w:val="20"/>
        </w:rPr>
        <w:t xml:space="preserve"> Pre-Examination Meeting</w:t>
      </w:r>
      <w:r w:rsidRPr="00276D82">
        <w:rPr>
          <w:rFonts w:cs="Tahoma"/>
          <w:sz w:val="20"/>
          <w:szCs w:val="20"/>
        </w:rPr>
        <w:t xml:space="preserve"> for distribution to Comprehensive Exam Committee</w:t>
      </w:r>
      <w:r>
        <w:rPr>
          <w:rFonts w:cs="Tahoma"/>
          <w:sz w:val="20"/>
          <w:szCs w:val="20"/>
        </w:rPr>
        <w:t>.</w:t>
      </w:r>
    </w:p>
    <w:p w14:paraId="601F2E5F" w14:textId="77777777" w:rsidR="00063CF4" w:rsidRPr="00B7330A" w:rsidRDefault="00063CF4" w:rsidP="00B7330A">
      <w:pPr>
        <w:numPr>
          <w:ilvl w:val="0"/>
          <w:numId w:val="56"/>
        </w:numPr>
        <w:spacing w:after="240" w:line="276" w:lineRule="auto"/>
        <w:rPr>
          <w:rFonts w:cs="Tahoma"/>
          <w:b/>
          <w:sz w:val="20"/>
          <w:szCs w:val="20"/>
        </w:rPr>
      </w:pPr>
      <w:r w:rsidRPr="00B7330A">
        <w:rPr>
          <w:rFonts w:cs="Tahoma"/>
          <w:b/>
          <w:sz w:val="20"/>
          <w:szCs w:val="20"/>
        </w:rPr>
        <w:t>PRE-EXAMINATION MEETING:</w:t>
      </w:r>
    </w:p>
    <w:p w14:paraId="2742DA97" w14:textId="77777777" w:rsidR="00063CF4" w:rsidRPr="00B7330A" w:rsidRDefault="00063CF4" w:rsidP="00B7330A">
      <w:pPr>
        <w:numPr>
          <w:ilvl w:val="1"/>
          <w:numId w:val="56"/>
        </w:numPr>
        <w:spacing w:line="276" w:lineRule="auto"/>
        <w:rPr>
          <w:rFonts w:cs="Tahoma"/>
          <w:b/>
          <w:sz w:val="20"/>
          <w:szCs w:val="20"/>
        </w:rPr>
      </w:pPr>
      <w:r w:rsidRPr="00B7330A">
        <w:rPr>
          <w:rFonts w:cs="Tahoma"/>
          <w:b/>
          <w:sz w:val="20"/>
          <w:szCs w:val="20"/>
        </w:rPr>
        <w:t>Must take place 3 TO 2 ½ MONTHS BEFORE the Written Comprehensive Exam</w:t>
      </w:r>
    </w:p>
    <w:p w14:paraId="4AC891CB" w14:textId="77777777" w:rsidR="00063CF4" w:rsidRDefault="00063CF4" w:rsidP="00B7330A">
      <w:pPr>
        <w:numPr>
          <w:ilvl w:val="1"/>
          <w:numId w:val="56"/>
        </w:numPr>
        <w:spacing w:after="240" w:line="276" w:lineRule="auto"/>
        <w:rPr>
          <w:rFonts w:cs="Tahoma"/>
          <w:sz w:val="20"/>
          <w:szCs w:val="20"/>
        </w:rPr>
      </w:pPr>
      <w:r>
        <w:rPr>
          <w:rFonts w:cs="Tahoma"/>
          <w:sz w:val="20"/>
          <w:szCs w:val="20"/>
        </w:rPr>
        <w:t>Comprehensive Exam Committee meets with the student to review proposed Reading List and to schedule various components of the examination</w:t>
      </w:r>
    </w:p>
    <w:p w14:paraId="0B8E08C4" w14:textId="77777777" w:rsidR="00063CF4" w:rsidRPr="00B7330A" w:rsidRDefault="00063CF4" w:rsidP="00B7330A">
      <w:pPr>
        <w:numPr>
          <w:ilvl w:val="0"/>
          <w:numId w:val="38"/>
        </w:numPr>
        <w:spacing w:after="240" w:line="276" w:lineRule="auto"/>
        <w:rPr>
          <w:rFonts w:cs="Tahoma"/>
          <w:b/>
          <w:sz w:val="20"/>
          <w:szCs w:val="20"/>
        </w:rPr>
      </w:pPr>
      <w:r w:rsidRPr="00B7330A">
        <w:rPr>
          <w:rFonts w:cs="Tahoma"/>
          <w:b/>
          <w:sz w:val="20"/>
          <w:szCs w:val="20"/>
        </w:rPr>
        <w:t>ONE (1) WEEK AFTER Pre-Examination Meeting:</w:t>
      </w:r>
    </w:p>
    <w:p w14:paraId="62F30FE2" w14:textId="77777777" w:rsidR="00063CF4" w:rsidRDefault="00063CF4" w:rsidP="00B7330A">
      <w:pPr>
        <w:numPr>
          <w:ilvl w:val="1"/>
          <w:numId w:val="38"/>
        </w:numPr>
        <w:spacing w:after="240" w:line="276" w:lineRule="auto"/>
        <w:rPr>
          <w:rFonts w:cs="Tahoma"/>
          <w:sz w:val="20"/>
          <w:szCs w:val="20"/>
        </w:rPr>
      </w:pPr>
      <w:r>
        <w:rPr>
          <w:rFonts w:cs="Tahoma"/>
          <w:sz w:val="20"/>
          <w:szCs w:val="20"/>
        </w:rPr>
        <w:t>Submit Final Reading List to Grad Administrative Assistant for the approval of Comprehensive Exam Committee</w:t>
      </w:r>
    </w:p>
    <w:p w14:paraId="21B53249" w14:textId="77777777" w:rsidR="00063CF4" w:rsidRPr="00B7330A" w:rsidRDefault="00063CF4" w:rsidP="00B7330A">
      <w:pPr>
        <w:numPr>
          <w:ilvl w:val="0"/>
          <w:numId w:val="38"/>
        </w:numPr>
        <w:spacing w:after="240" w:line="276" w:lineRule="auto"/>
        <w:rPr>
          <w:rFonts w:cs="Tahoma"/>
          <w:b/>
          <w:sz w:val="20"/>
          <w:szCs w:val="20"/>
        </w:rPr>
      </w:pPr>
      <w:r w:rsidRPr="00B7330A">
        <w:rPr>
          <w:rFonts w:cs="Tahoma"/>
          <w:b/>
          <w:sz w:val="20"/>
          <w:szCs w:val="20"/>
        </w:rPr>
        <w:t>TWO (2) WEEKS BEFORE Written Comprehensive Exam:</w:t>
      </w:r>
    </w:p>
    <w:p w14:paraId="3F56E48D" w14:textId="77777777" w:rsidR="00063CF4" w:rsidRDefault="00063CF4" w:rsidP="00B7330A">
      <w:pPr>
        <w:numPr>
          <w:ilvl w:val="1"/>
          <w:numId w:val="38"/>
        </w:numPr>
        <w:spacing w:after="240" w:line="276" w:lineRule="auto"/>
        <w:rPr>
          <w:rFonts w:cs="Tahoma"/>
          <w:sz w:val="20"/>
          <w:szCs w:val="20"/>
        </w:rPr>
      </w:pPr>
      <w:r>
        <w:rPr>
          <w:rFonts w:cs="Tahoma"/>
          <w:sz w:val="20"/>
          <w:szCs w:val="20"/>
        </w:rPr>
        <w:t>Submit 2</w:t>
      </w:r>
      <w:r w:rsidRPr="00B7330A">
        <w:rPr>
          <w:rFonts w:cs="Tahoma"/>
          <w:sz w:val="20"/>
          <w:szCs w:val="20"/>
          <w:vertAlign w:val="superscript"/>
        </w:rPr>
        <w:t>nd</w:t>
      </w:r>
      <w:r>
        <w:rPr>
          <w:rFonts w:cs="Tahoma"/>
          <w:sz w:val="20"/>
          <w:szCs w:val="20"/>
        </w:rPr>
        <w:t xml:space="preserve"> Draft of Research Proposal to Grad Administrative Assistant for circulation to Comprehensive Exam Committee</w:t>
      </w:r>
    </w:p>
    <w:p w14:paraId="038ABA63" w14:textId="77777777" w:rsidR="00063CF4" w:rsidRDefault="00063CF4" w:rsidP="00B7330A">
      <w:pPr>
        <w:spacing w:after="240" w:line="276" w:lineRule="auto"/>
        <w:ind w:left="1440"/>
        <w:rPr>
          <w:rFonts w:cs="Tahoma"/>
          <w:sz w:val="20"/>
          <w:szCs w:val="20"/>
        </w:rPr>
      </w:pPr>
    </w:p>
    <w:p w14:paraId="7C1D0E2D" w14:textId="77777777" w:rsidR="007A2FB4" w:rsidRDefault="007A2FB4" w:rsidP="00B7330A">
      <w:pPr>
        <w:spacing w:after="240" w:line="276" w:lineRule="auto"/>
        <w:ind w:left="1440"/>
        <w:rPr>
          <w:rFonts w:cs="Tahoma"/>
          <w:sz w:val="20"/>
          <w:szCs w:val="20"/>
        </w:rPr>
      </w:pPr>
    </w:p>
    <w:p w14:paraId="01B5C69E" w14:textId="77777777" w:rsidR="00063CF4" w:rsidRPr="00B7330A" w:rsidRDefault="00063CF4" w:rsidP="00B7330A">
      <w:pPr>
        <w:numPr>
          <w:ilvl w:val="0"/>
          <w:numId w:val="38"/>
        </w:numPr>
        <w:spacing w:after="240" w:line="276" w:lineRule="auto"/>
        <w:rPr>
          <w:rFonts w:cs="Tahoma"/>
          <w:b/>
          <w:sz w:val="20"/>
          <w:szCs w:val="20"/>
        </w:rPr>
      </w:pPr>
      <w:r w:rsidRPr="00B7330A">
        <w:rPr>
          <w:rFonts w:cs="Tahoma"/>
          <w:b/>
          <w:sz w:val="20"/>
          <w:szCs w:val="20"/>
        </w:rPr>
        <w:lastRenderedPageBreak/>
        <w:t>WRITTEN COMPREHENSIVE EXAM</w:t>
      </w:r>
    </w:p>
    <w:p w14:paraId="35914F06" w14:textId="77777777" w:rsidR="00063CF4" w:rsidRDefault="00063CF4" w:rsidP="00B7330A">
      <w:pPr>
        <w:numPr>
          <w:ilvl w:val="1"/>
          <w:numId w:val="38"/>
        </w:numPr>
        <w:spacing w:line="276" w:lineRule="auto"/>
        <w:rPr>
          <w:rFonts w:cs="Tahoma"/>
          <w:sz w:val="20"/>
          <w:szCs w:val="20"/>
        </w:rPr>
      </w:pPr>
      <w:r>
        <w:rPr>
          <w:rFonts w:cs="Tahoma"/>
          <w:sz w:val="20"/>
          <w:szCs w:val="20"/>
        </w:rPr>
        <w:t>Open book, take-home examination</w:t>
      </w:r>
    </w:p>
    <w:p w14:paraId="229178CB" w14:textId="77777777" w:rsidR="00063CF4" w:rsidRDefault="00063CF4" w:rsidP="00B7330A">
      <w:pPr>
        <w:numPr>
          <w:ilvl w:val="1"/>
          <w:numId w:val="38"/>
        </w:numPr>
        <w:spacing w:line="276" w:lineRule="auto"/>
        <w:rPr>
          <w:rFonts w:cs="Tahoma"/>
          <w:sz w:val="20"/>
          <w:szCs w:val="20"/>
        </w:rPr>
      </w:pPr>
      <w:r>
        <w:rPr>
          <w:rFonts w:cs="Tahoma"/>
          <w:sz w:val="20"/>
          <w:szCs w:val="20"/>
        </w:rPr>
        <w:t>Duration:  two weeks</w:t>
      </w:r>
    </w:p>
    <w:p w14:paraId="41D3C589" w14:textId="77777777" w:rsidR="00063CF4" w:rsidRDefault="00063CF4" w:rsidP="00B7330A">
      <w:pPr>
        <w:numPr>
          <w:ilvl w:val="1"/>
          <w:numId w:val="38"/>
        </w:numPr>
        <w:spacing w:after="240" w:line="276" w:lineRule="auto"/>
        <w:rPr>
          <w:rFonts w:cs="Tahoma"/>
          <w:sz w:val="20"/>
          <w:szCs w:val="20"/>
        </w:rPr>
      </w:pPr>
      <w:r>
        <w:rPr>
          <w:rFonts w:cs="Tahoma"/>
          <w:sz w:val="20"/>
          <w:szCs w:val="20"/>
        </w:rPr>
        <w:t>6 questions:  Student answers 3</w:t>
      </w:r>
    </w:p>
    <w:p w14:paraId="744DDEAD" w14:textId="77777777" w:rsidR="00A11537" w:rsidRPr="00B7330A" w:rsidRDefault="00A11537" w:rsidP="00B7330A">
      <w:pPr>
        <w:numPr>
          <w:ilvl w:val="0"/>
          <w:numId w:val="38"/>
        </w:numPr>
        <w:spacing w:after="240" w:line="276" w:lineRule="auto"/>
        <w:rPr>
          <w:rFonts w:cs="Tahoma"/>
          <w:b/>
          <w:sz w:val="20"/>
          <w:szCs w:val="20"/>
        </w:rPr>
      </w:pPr>
      <w:r w:rsidRPr="00B7330A">
        <w:rPr>
          <w:rFonts w:cs="Tahoma"/>
          <w:b/>
          <w:sz w:val="20"/>
          <w:szCs w:val="20"/>
        </w:rPr>
        <w:t>ORAL COMPREHENSIVE EXAM</w:t>
      </w:r>
    </w:p>
    <w:p w14:paraId="6A647EBE" w14:textId="77777777" w:rsidR="00A11537" w:rsidRPr="00B7330A" w:rsidRDefault="00A11537" w:rsidP="00B7330A">
      <w:pPr>
        <w:numPr>
          <w:ilvl w:val="1"/>
          <w:numId w:val="38"/>
        </w:numPr>
        <w:spacing w:line="276" w:lineRule="auto"/>
        <w:rPr>
          <w:rFonts w:cs="Tahoma"/>
          <w:b/>
          <w:sz w:val="20"/>
          <w:szCs w:val="20"/>
        </w:rPr>
      </w:pPr>
      <w:r w:rsidRPr="00B7330A">
        <w:rPr>
          <w:rFonts w:cs="Tahoma"/>
          <w:b/>
          <w:sz w:val="20"/>
          <w:szCs w:val="20"/>
        </w:rPr>
        <w:t xml:space="preserve">Occurs ONE WEEK </w:t>
      </w:r>
      <w:r w:rsidRPr="00B7330A">
        <w:rPr>
          <w:rFonts w:cs="Tahoma"/>
          <w:b/>
          <w:sz w:val="20"/>
          <w:szCs w:val="20"/>
          <w:u w:val="single"/>
        </w:rPr>
        <w:t>AFTER</w:t>
      </w:r>
      <w:r w:rsidRPr="00B7330A">
        <w:rPr>
          <w:rFonts w:cs="Tahoma"/>
          <w:b/>
          <w:sz w:val="20"/>
          <w:szCs w:val="20"/>
        </w:rPr>
        <w:t xml:space="preserve"> the Written Comprehensive Exam</w:t>
      </w:r>
    </w:p>
    <w:p w14:paraId="2C5F2E71" w14:textId="77777777" w:rsidR="00A11537" w:rsidRDefault="00A11537" w:rsidP="00B7330A">
      <w:pPr>
        <w:numPr>
          <w:ilvl w:val="1"/>
          <w:numId w:val="38"/>
        </w:numPr>
        <w:spacing w:line="276" w:lineRule="auto"/>
        <w:rPr>
          <w:rFonts w:cs="Tahoma"/>
          <w:sz w:val="20"/>
          <w:szCs w:val="20"/>
        </w:rPr>
      </w:pPr>
      <w:r>
        <w:rPr>
          <w:rFonts w:cs="Tahoma"/>
          <w:sz w:val="20"/>
          <w:szCs w:val="20"/>
        </w:rPr>
        <w:t>Student presents Research Proposal in an open forum</w:t>
      </w:r>
    </w:p>
    <w:p w14:paraId="5A8582B6" w14:textId="77777777" w:rsidR="00DF4626" w:rsidRDefault="00A11537" w:rsidP="00B7330A">
      <w:pPr>
        <w:numPr>
          <w:ilvl w:val="1"/>
          <w:numId w:val="38"/>
        </w:numPr>
        <w:spacing w:after="240" w:line="276" w:lineRule="auto"/>
        <w:rPr>
          <w:rFonts w:cs="Tahoma"/>
          <w:sz w:val="20"/>
          <w:szCs w:val="20"/>
        </w:rPr>
      </w:pPr>
      <w:r>
        <w:rPr>
          <w:rFonts w:cs="Tahoma"/>
          <w:sz w:val="20"/>
          <w:szCs w:val="20"/>
        </w:rPr>
        <w:t>Comprehensive Exam Committee will ask the student questions related to both the written examination questions (all 6 questions) and the research proposal</w:t>
      </w:r>
      <w:r w:rsidR="00DF4626">
        <w:rPr>
          <w:rFonts w:cs="Tahoma"/>
          <w:sz w:val="20"/>
          <w:szCs w:val="20"/>
        </w:rPr>
        <w:t xml:space="preserve"> in the closed session of the oral examination</w:t>
      </w:r>
    </w:p>
    <w:p w14:paraId="4EF45BE7" w14:textId="77777777" w:rsidR="00DF4626" w:rsidRPr="00B7330A" w:rsidRDefault="00DF4626" w:rsidP="00B7330A">
      <w:pPr>
        <w:numPr>
          <w:ilvl w:val="0"/>
          <w:numId w:val="38"/>
        </w:numPr>
        <w:spacing w:after="240" w:line="276" w:lineRule="auto"/>
        <w:rPr>
          <w:rFonts w:cs="Tahoma"/>
          <w:b/>
          <w:sz w:val="20"/>
          <w:szCs w:val="20"/>
        </w:rPr>
      </w:pPr>
      <w:r w:rsidRPr="00B7330A">
        <w:rPr>
          <w:rFonts w:cs="Tahoma"/>
          <w:b/>
          <w:sz w:val="20"/>
          <w:szCs w:val="20"/>
        </w:rPr>
        <w:t>Final Research Proposal</w:t>
      </w:r>
    </w:p>
    <w:p w14:paraId="0F769A51" w14:textId="77777777" w:rsidR="00DF4626" w:rsidRDefault="00DF4626" w:rsidP="00B7330A">
      <w:pPr>
        <w:numPr>
          <w:ilvl w:val="1"/>
          <w:numId w:val="38"/>
        </w:numPr>
        <w:spacing w:line="276" w:lineRule="auto"/>
        <w:rPr>
          <w:rFonts w:cs="Tahoma"/>
          <w:sz w:val="20"/>
          <w:szCs w:val="20"/>
        </w:rPr>
      </w:pPr>
      <w:r>
        <w:rPr>
          <w:rFonts w:cs="Tahoma"/>
          <w:sz w:val="20"/>
          <w:szCs w:val="20"/>
        </w:rPr>
        <w:t>Student incorporates feedback/comments given by Comprehensive Exam Committee</w:t>
      </w:r>
    </w:p>
    <w:p w14:paraId="540AD065" w14:textId="77777777" w:rsidR="00DF4626" w:rsidRDefault="00DF4626" w:rsidP="00B7330A">
      <w:pPr>
        <w:numPr>
          <w:ilvl w:val="1"/>
          <w:numId w:val="38"/>
        </w:numPr>
        <w:spacing w:after="240" w:line="276" w:lineRule="auto"/>
        <w:rPr>
          <w:rFonts w:cs="Tahoma"/>
          <w:b/>
          <w:sz w:val="20"/>
          <w:szCs w:val="20"/>
        </w:rPr>
      </w:pPr>
      <w:r w:rsidRPr="00B7330A">
        <w:rPr>
          <w:rFonts w:cs="Tahoma"/>
          <w:b/>
          <w:sz w:val="20"/>
          <w:szCs w:val="20"/>
        </w:rPr>
        <w:t xml:space="preserve">Must be submitted to the Grad Administrative Assistant ONE WEEK </w:t>
      </w:r>
      <w:r w:rsidRPr="00B7330A">
        <w:rPr>
          <w:rFonts w:cs="Tahoma"/>
          <w:b/>
          <w:sz w:val="20"/>
          <w:szCs w:val="20"/>
          <w:u w:val="single"/>
        </w:rPr>
        <w:t>AFTER</w:t>
      </w:r>
      <w:r w:rsidRPr="00B7330A">
        <w:rPr>
          <w:rFonts w:cs="Tahoma"/>
          <w:b/>
          <w:sz w:val="20"/>
          <w:szCs w:val="20"/>
        </w:rPr>
        <w:t xml:space="preserve"> the Oral Comprehensive Exam</w:t>
      </w:r>
    </w:p>
    <w:p w14:paraId="3DE98AA8" w14:textId="77777777" w:rsidR="002B326A" w:rsidRPr="00B7330A" w:rsidRDefault="002B326A" w:rsidP="00B7330A">
      <w:pPr>
        <w:spacing w:after="240" w:line="276" w:lineRule="auto"/>
        <w:ind w:left="1080"/>
        <w:rPr>
          <w:rFonts w:cs="Tahoma"/>
          <w:b/>
          <w:sz w:val="20"/>
          <w:szCs w:val="20"/>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hD Social Gerontology 4-Year Schedule"/>
        <w:tblDescription w:val="Year 3 Schedule"/>
      </w:tblPr>
      <w:tblGrid>
        <w:gridCol w:w="1440"/>
        <w:gridCol w:w="2520"/>
        <w:gridCol w:w="2790"/>
        <w:gridCol w:w="2880"/>
      </w:tblGrid>
      <w:tr w:rsidR="003446EC" w:rsidRPr="00B139C3" w14:paraId="2C3A6640" w14:textId="77777777" w:rsidTr="00B7330A">
        <w:trPr>
          <w:cantSplit/>
          <w:tblHeader/>
        </w:trPr>
        <w:tc>
          <w:tcPr>
            <w:tcW w:w="1440" w:type="dxa"/>
          </w:tcPr>
          <w:p w14:paraId="43793250" w14:textId="77777777" w:rsidR="003446EC" w:rsidRPr="00B139C3" w:rsidRDefault="003446EC" w:rsidP="00280DE1">
            <w:pPr>
              <w:spacing w:line="276" w:lineRule="auto"/>
              <w:outlineLvl w:val="2"/>
              <w:rPr>
                <w:rFonts w:eastAsia="Times New Roman" w:cs="Tahoma"/>
                <w:b/>
                <w:bCs/>
                <w:sz w:val="20"/>
                <w:szCs w:val="20"/>
                <w:lang w:val="en-US"/>
              </w:rPr>
            </w:pPr>
            <w:bookmarkStart w:id="134" w:name="_Toc523310705"/>
            <w:bookmarkStart w:id="135" w:name="_Toc176777421"/>
            <w:r>
              <w:rPr>
                <w:rFonts w:eastAsia="Times New Roman" w:cs="Tahoma"/>
                <w:b/>
                <w:bCs/>
                <w:sz w:val="20"/>
                <w:szCs w:val="20"/>
                <w:lang w:val="en-US"/>
              </w:rPr>
              <w:t>Schedule</w:t>
            </w:r>
            <w:bookmarkEnd w:id="134"/>
            <w:bookmarkEnd w:id="135"/>
          </w:p>
        </w:tc>
        <w:tc>
          <w:tcPr>
            <w:tcW w:w="2520" w:type="dxa"/>
          </w:tcPr>
          <w:p w14:paraId="1B8BF464" w14:textId="77777777" w:rsidR="003446EC" w:rsidRPr="00B139C3" w:rsidRDefault="003446EC" w:rsidP="00280DE1">
            <w:pPr>
              <w:spacing w:line="276" w:lineRule="auto"/>
              <w:outlineLvl w:val="2"/>
              <w:rPr>
                <w:rFonts w:eastAsia="Times New Roman" w:cs="Tahoma"/>
                <w:b/>
                <w:bCs/>
                <w:sz w:val="20"/>
                <w:szCs w:val="20"/>
                <w:lang w:val="en-US"/>
              </w:rPr>
            </w:pPr>
            <w:bookmarkStart w:id="136" w:name="_Toc523310706"/>
            <w:bookmarkStart w:id="137" w:name="_Toc176777422"/>
            <w:r>
              <w:rPr>
                <w:rFonts w:eastAsia="Times New Roman" w:cs="Tahoma"/>
                <w:b/>
                <w:bCs/>
                <w:sz w:val="20"/>
                <w:szCs w:val="20"/>
                <w:lang w:val="en-US"/>
              </w:rPr>
              <w:t xml:space="preserve">Fall Term </w:t>
            </w:r>
            <w:r w:rsidRPr="00B139C3">
              <w:rPr>
                <w:rFonts w:eastAsia="Times New Roman" w:cs="Tahoma"/>
                <w:b/>
                <w:bCs/>
                <w:sz w:val="20"/>
                <w:szCs w:val="20"/>
                <w:lang w:val="en-US"/>
              </w:rPr>
              <w:t>(Sep</w:t>
            </w:r>
            <w:r>
              <w:rPr>
                <w:rFonts w:eastAsia="Times New Roman" w:cs="Tahoma"/>
                <w:b/>
                <w:bCs/>
                <w:sz w:val="20"/>
                <w:szCs w:val="20"/>
                <w:lang w:val="en-US"/>
              </w:rPr>
              <w:t xml:space="preserve">tember </w:t>
            </w:r>
            <w:r w:rsidRPr="00B139C3">
              <w:rPr>
                <w:rFonts w:eastAsia="Times New Roman" w:cs="Tahoma"/>
                <w:b/>
                <w:bCs/>
                <w:sz w:val="20"/>
                <w:szCs w:val="20"/>
                <w:lang w:val="en-US"/>
              </w:rPr>
              <w:t>-</w:t>
            </w:r>
            <w:r>
              <w:rPr>
                <w:rFonts w:eastAsia="Times New Roman" w:cs="Tahoma"/>
                <w:b/>
                <w:bCs/>
                <w:sz w:val="20"/>
                <w:szCs w:val="20"/>
                <w:lang w:val="en-US"/>
              </w:rPr>
              <w:t xml:space="preserve"> </w:t>
            </w:r>
            <w:r w:rsidRPr="00B139C3">
              <w:rPr>
                <w:rFonts w:eastAsia="Times New Roman" w:cs="Tahoma"/>
                <w:b/>
                <w:bCs/>
                <w:sz w:val="20"/>
                <w:szCs w:val="20"/>
                <w:lang w:val="en-US"/>
              </w:rPr>
              <w:t>Dec</w:t>
            </w:r>
            <w:r>
              <w:rPr>
                <w:rFonts w:eastAsia="Times New Roman" w:cs="Tahoma"/>
                <w:b/>
                <w:bCs/>
                <w:sz w:val="20"/>
                <w:szCs w:val="20"/>
                <w:lang w:val="en-US"/>
              </w:rPr>
              <w:t>ember</w:t>
            </w:r>
            <w:r w:rsidRPr="00B139C3">
              <w:rPr>
                <w:rFonts w:eastAsia="Times New Roman" w:cs="Tahoma"/>
                <w:b/>
                <w:bCs/>
                <w:sz w:val="20"/>
                <w:szCs w:val="20"/>
                <w:lang w:val="en-US"/>
              </w:rPr>
              <w:t>)</w:t>
            </w:r>
            <w:bookmarkEnd w:id="136"/>
            <w:bookmarkEnd w:id="137"/>
          </w:p>
        </w:tc>
        <w:tc>
          <w:tcPr>
            <w:tcW w:w="2790" w:type="dxa"/>
          </w:tcPr>
          <w:p w14:paraId="632B652F" w14:textId="77777777" w:rsidR="003446EC" w:rsidRPr="00B139C3" w:rsidRDefault="003446EC" w:rsidP="00280DE1">
            <w:pPr>
              <w:spacing w:line="276" w:lineRule="auto"/>
              <w:outlineLvl w:val="2"/>
              <w:rPr>
                <w:rFonts w:eastAsia="Times New Roman" w:cs="Tahoma"/>
                <w:b/>
                <w:bCs/>
                <w:sz w:val="20"/>
                <w:szCs w:val="20"/>
                <w:lang w:val="en-US"/>
              </w:rPr>
            </w:pPr>
            <w:bookmarkStart w:id="138" w:name="_Toc523310707"/>
            <w:bookmarkStart w:id="139" w:name="_Toc176777423"/>
            <w:r>
              <w:rPr>
                <w:rFonts w:eastAsia="Times New Roman" w:cs="Tahoma"/>
                <w:b/>
                <w:bCs/>
                <w:sz w:val="20"/>
                <w:szCs w:val="20"/>
                <w:lang w:val="en-US"/>
              </w:rPr>
              <w:t>Winter Term</w:t>
            </w:r>
            <w:r w:rsidRPr="00B139C3">
              <w:rPr>
                <w:rFonts w:eastAsia="Times New Roman" w:cs="Tahoma"/>
                <w:b/>
                <w:bCs/>
                <w:sz w:val="20"/>
                <w:szCs w:val="20"/>
                <w:lang w:val="en-US"/>
              </w:rPr>
              <w:t xml:space="preserve"> (</w:t>
            </w:r>
            <w:r>
              <w:rPr>
                <w:rFonts w:eastAsia="Times New Roman" w:cs="Tahoma"/>
                <w:b/>
                <w:bCs/>
                <w:sz w:val="20"/>
                <w:szCs w:val="20"/>
                <w:lang w:val="en-US"/>
              </w:rPr>
              <w:t>January - April</w:t>
            </w:r>
            <w:r w:rsidRPr="00B139C3">
              <w:rPr>
                <w:rFonts w:eastAsia="Times New Roman" w:cs="Tahoma"/>
                <w:b/>
                <w:bCs/>
                <w:sz w:val="20"/>
                <w:szCs w:val="20"/>
                <w:lang w:val="en-US"/>
              </w:rPr>
              <w:t>)</w:t>
            </w:r>
            <w:bookmarkEnd w:id="138"/>
            <w:bookmarkEnd w:id="139"/>
          </w:p>
        </w:tc>
        <w:tc>
          <w:tcPr>
            <w:tcW w:w="2880" w:type="dxa"/>
          </w:tcPr>
          <w:p w14:paraId="12D5B982" w14:textId="77777777" w:rsidR="003446EC" w:rsidRPr="00B139C3" w:rsidRDefault="003446EC" w:rsidP="00280DE1">
            <w:pPr>
              <w:spacing w:line="276" w:lineRule="auto"/>
              <w:outlineLvl w:val="2"/>
              <w:rPr>
                <w:rFonts w:eastAsia="Times New Roman" w:cs="Tahoma"/>
                <w:b/>
                <w:bCs/>
                <w:sz w:val="20"/>
                <w:szCs w:val="20"/>
                <w:lang w:val="en-US"/>
              </w:rPr>
            </w:pPr>
            <w:bookmarkStart w:id="140" w:name="_Toc523310708"/>
            <w:bookmarkStart w:id="141" w:name="_Toc176777424"/>
            <w:r>
              <w:rPr>
                <w:rFonts w:eastAsia="Times New Roman" w:cs="Tahoma"/>
                <w:b/>
                <w:bCs/>
                <w:sz w:val="20"/>
                <w:szCs w:val="20"/>
                <w:lang w:val="en-US"/>
              </w:rPr>
              <w:t xml:space="preserve">Spring/Summer Term </w:t>
            </w:r>
            <w:r w:rsidRPr="00B139C3">
              <w:rPr>
                <w:rFonts w:eastAsia="Times New Roman" w:cs="Tahoma"/>
                <w:b/>
                <w:bCs/>
                <w:sz w:val="20"/>
                <w:szCs w:val="20"/>
                <w:lang w:val="en-US"/>
              </w:rPr>
              <w:t xml:space="preserve"> (</w:t>
            </w:r>
            <w:r>
              <w:rPr>
                <w:rFonts w:eastAsia="Times New Roman" w:cs="Tahoma"/>
                <w:b/>
                <w:bCs/>
                <w:sz w:val="20"/>
                <w:szCs w:val="20"/>
                <w:lang w:val="en-US"/>
              </w:rPr>
              <w:t>May - August</w:t>
            </w:r>
            <w:r w:rsidRPr="00B139C3">
              <w:rPr>
                <w:rFonts w:eastAsia="Times New Roman" w:cs="Tahoma"/>
                <w:b/>
                <w:bCs/>
                <w:sz w:val="20"/>
                <w:szCs w:val="20"/>
                <w:lang w:val="en-US"/>
              </w:rPr>
              <w:t>)</w:t>
            </w:r>
            <w:bookmarkEnd w:id="140"/>
            <w:bookmarkEnd w:id="141"/>
          </w:p>
        </w:tc>
      </w:tr>
      <w:tr w:rsidR="003446EC" w:rsidRPr="00B139C3" w14:paraId="08D3E7A6" w14:textId="77777777" w:rsidTr="003446EC">
        <w:trPr>
          <w:trHeight w:val="1014"/>
        </w:trPr>
        <w:tc>
          <w:tcPr>
            <w:tcW w:w="1440" w:type="dxa"/>
          </w:tcPr>
          <w:p w14:paraId="57717DAA" w14:textId="77777777" w:rsidR="003446EC" w:rsidRDefault="003446EC" w:rsidP="00280DE1">
            <w:pPr>
              <w:spacing w:line="276" w:lineRule="auto"/>
              <w:outlineLvl w:val="2"/>
              <w:rPr>
                <w:rFonts w:eastAsia="Times New Roman" w:cs="Tahoma"/>
                <w:b/>
                <w:bCs/>
                <w:sz w:val="20"/>
                <w:szCs w:val="20"/>
                <w:lang w:val="en-US"/>
              </w:rPr>
            </w:pPr>
          </w:p>
          <w:p w14:paraId="37EEC97C" w14:textId="77777777" w:rsidR="003446EC" w:rsidRPr="00102BF0" w:rsidRDefault="003446EC" w:rsidP="00280DE1">
            <w:pPr>
              <w:spacing w:line="276" w:lineRule="auto"/>
              <w:outlineLvl w:val="2"/>
              <w:rPr>
                <w:rFonts w:eastAsia="Times New Roman" w:cs="Tahoma"/>
                <w:b/>
                <w:bCs/>
                <w:sz w:val="20"/>
                <w:szCs w:val="20"/>
                <w:lang w:val="en-US"/>
              </w:rPr>
            </w:pPr>
            <w:bookmarkStart w:id="142" w:name="_Toc523310709"/>
            <w:bookmarkStart w:id="143" w:name="_Toc176777425"/>
            <w:r>
              <w:rPr>
                <w:rFonts w:eastAsia="Times New Roman" w:cs="Tahoma"/>
                <w:b/>
                <w:bCs/>
                <w:sz w:val="20"/>
                <w:szCs w:val="20"/>
                <w:lang w:val="en-US"/>
              </w:rPr>
              <w:t>Year III</w:t>
            </w:r>
            <w:bookmarkEnd w:id="142"/>
            <w:bookmarkEnd w:id="143"/>
          </w:p>
        </w:tc>
        <w:tc>
          <w:tcPr>
            <w:tcW w:w="2520" w:type="dxa"/>
          </w:tcPr>
          <w:p w14:paraId="5EB47502" w14:textId="77777777" w:rsidR="003446EC" w:rsidRDefault="003446EC" w:rsidP="00280DE1">
            <w:pPr>
              <w:pStyle w:val="ListParagraph"/>
              <w:spacing w:after="200" w:line="276" w:lineRule="auto"/>
              <w:ind w:left="360"/>
              <w:outlineLvl w:val="2"/>
              <w:rPr>
                <w:rFonts w:eastAsia="Times New Roman" w:cs="Tahoma"/>
                <w:bCs/>
                <w:sz w:val="20"/>
                <w:szCs w:val="20"/>
                <w:lang w:val="en-US"/>
              </w:rPr>
            </w:pPr>
          </w:p>
          <w:p w14:paraId="4BF9BB32" w14:textId="77777777" w:rsidR="003446EC" w:rsidRDefault="003446EC" w:rsidP="003446EC">
            <w:pPr>
              <w:pStyle w:val="ListParagraph"/>
              <w:numPr>
                <w:ilvl w:val="0"/>
                <w:numId w:val="53"/>
              </w:numPr>
              <w:spacing w:after="200" w:line="276" w:lineRule="auto"/>
              <w:outlineLvl w:val="2"/>
              <w:rPr>
                <w:rFonts w:eastAsia="Times New Roman" w:cs="Tahoma"/>
                <w:bCs/>
                <w:sz w:val="20"/>
                <w:szCs w:val="20"/>
                <w:lang w:val="en-US"/>
              </w:rPr>
            </w:pPr>
            <w:bookmarkStart w:id="144" w:name="_Toc523310710"/>
            <w:bookmarkStart w:id="145" w:name="_Toc176777426"/>
            <w:r w:rsidRPr="003446EC">
              <w:rPr>
                <w:rFonts w:eastAsia="Times New Roman" w:cs="Tahoma"/>
                <w:bCs/>
                <w:sz w:val="20"/>
                <w:szCs w:val="20"/>
                <w:lang w:val="en-US"/>
              </w:rPr>
              <w:t>SGS 700 (placeholder course)</w:t>
            </w:r>
            <w:bookmarkEnd w:id="144"/>
            <w:bookmarkEnd w:id="145"/>
          </w:p>
          <w:p w14:paraId="468F5577" w14:textId="77777777" w:rsidR="003446EC" w:rsidRDefault="003446EC" w:rsidP="00280DE1">
            <w:pPr>
              <w:pStyle w:val="ListParagraph"/>
              <w:spacing w:after="200" w:line="276" w:lineRule="auto"/>
              <w:ind w:left="360"/>
              <w:outlineLvl w:val="2"/>
              <w:rPr>
                <w:rFonts w:eastAsia="Times New Roman" w:cs="Tahoma"/>
                <w:bCs/>
                <w:sz w:val="20"/>
                <w:szCs w:val="20"/>
                <w:lang w:val="en-US"/>
              </w:rPr>
            </w:pPr>
          </w:p>
          <w:p w14:paraId="03CE8A14" w14:textId="77777777" w:rsidR="003446EC" w:rsidRDefault="003446EC" w:rsidP="003446EC">
            <w:pPr>
              <w:pStyle w:val="ListParagraph"/>
              <w:numPr>
                <w:ilvl w:val="0"/>
                <w:numId w:val="53"/>
              </w:numPr>
              <w:spacing w:after="200" w:line="276" w:lineRule="auto"/>
              <w:outlineLvl w:val="2"/>
              <w:rPr>
                <w:rFonts w:eastAsia="Times New Roman" w:cs="Tahoma"/>
                <w:bCs/>
                <w:sz w:val="20"/>
                <w:szCs w:val="20"/>
                <w:lang w:val="en-US"/>
              </w:rPr>
            </w:pPr>
            <w:bookmarkStart w:id="146" w:name="_Toc523310711"/>
            <w:bookmarkStart w:id="147" w:name="_Toc176777427"/>
            <w:r w:rsidRPr="003446EC">
              <w:rPr>
                <w:rFonts w:eastAsia="Times New Roman" w:cs="Tahoma"/>
                <w:bCs/>
                <w:sz w:val="20"/>
                <w:szCs w:val="20"/>
                <w:lang w:val="en-US"/>
              </w:rPr>
              <w:t>Dissertation research &amp; preliminary data analysis</w:t>
            </w:r>
            <w:bookmarkEnd w:id="146"/>
            <w:bookmarkEnd w:id="147"/>
          </w:p>
          <w:p w14:paraId="2593DE8F" w14:textId="77777777" w:rsidR="003446EC" w:rsidRPr="00C62AF3" w:rsidRDefault="003446EC" w:rsidP="00280DE1">
            <w:pPr>
              <w:pStyle w:val="ListParagraph"/>
              <w:spacing w:line="276" w:lineRule="auto"/>
              <w:rPr>
                <w:rFonts w:eastAsia="Times New Roman" w:cs="Tahoma"/>
                <w:b/>
                <w:bCs/>
                <w:sz w:val="20"/>
                <w:szCs w:val="20"/>
                <w:lang w:val="en-US"/>
              </w:rPr>
            </w:pPr>
          </w:p>
          <w:p w14:paraId="34CDDDC1" w14:textId="77777777" w:rsidR="003446EC" w:rsidRPr="002C2715" w:rsidRDefault="003446EC" w:rsidP="003446EC">
            <w:pPr>
              <w:pStyle w:val="ListParagraph"/>
              <w:numPr>
                <w:ilvl w:val="0"/>
                <w:numId w:val="53"/>
              </w:numPr>
              <w:spacing w:after="200" w:line="276" w:lineRule="auto"/>
              <w:outlineLvl w:val="2"/>
              <w:rPr>
                <w:rFonts w:eastAsia="Times New Roman" w:cs="Tahoma"/>
                <w:bCs/>
                <w:sz w:val="20"/>
                <w:szCs w:val="20"/>
                <w:lang w:val="en-US"/>
              </w:rPr>
            </w:pPr>
            <w:bookmarkStart w:id="148" w:name="_Toc523310712"/>
            <w:bookmarkStart w:id="149" w:name="_Toc176777428"/>
            <w:r w:rsidRPr="003446EC">
              <w:rPr>
                <w:rFonts w:eastAsia="Times New Roman" w:cs="Tahoma"/>
                <w:bCs/>
                <w:sz w:val="20"/>
                <w:szCs w:val="20"/>
                <w:lang w:val="en-US"/>
              </w:rPr>
              <w:t>Drafts (i.e., literature review; methodology) submitted to supervisor</w:t>
            </w:r>
            <w:bookmarkEnd w:id="148"/>
            <w:bookmarkEnd w:id="149"/>
          </w:p>
        </w:tc>
        <w:tc>
          <w:tcPr>
            <w:tcW w:w="2790" w:type="dxa"/>
          </w:tcPr>
          <w:p w14:paraId="58C10BBB" w14:textId="77777777" w:rsidR="003446EC" w:rsidRDefault="003446EC" w:rsidP="00280DE1">
            <w:pPr>
              <w:pStyle w:val="ListParagraph"/>
              <w:spacing w:after="200" w:line="276" w:lineRule="auto"/>
              <w:ind w:left="360"/>
              <w:outlineLvl w:val="2"/>
              <w:rPr>
                <w:rFonts w:eastAsia="Times New Roman" w:cs="Tahoma"/>
                <w:bCs/>
                <w:sz w:val="20"/>
                <w:szCs w:val="20"/>
                <w:lang w:val="en-US"/>
              </w:rPr>
            </w:pPr>
          </w:p>
          <w:p w14:paraId="00EBDDE1" w14:textId="77777777" w:rsidR="003446EC" w:rsidRDefault="00875C40" w:rsidP="00875C40">
            <w:pPr>
              <w:pStyle w:val="ListParagraph"/>
              <w:numPr>
                <w:ilvl w:val="0"/>
                <w:numId w:val="53"/>
              </w:numPr>
              <w:spacing w:after="200" w:line="276" w:lineRule="auto"/>
              <w:outlineLvl w:val="2"/>
              <w:rPr>
                <w:rFonts w:eastAsia="Times New Roman" w:cs="Tahoma"/>
                <w:bCs/>
                <w:sz w:val="20"/>
                <w:szCs w:val="20"/>
                <w:lang w:val="en-US"/>
              </w:rPr>
            </w:pPr>
            <w:bookmarkStart w:id="150" w:name="_Toc523310713"/>
            <w:bookmarkStart w:id="151" w:name="_Toc176777429"/>
            <w:r w:rsidRPr="00875C40">
              <w:rPr>
                <w:rFonts w:eastAsia="Times New Roman" w:cs="Tahoma"/>
                <w:bCs/>
                <w:sz w:val="20"/>
                <w:szCs w:val="20"/>
                <w:lang w:val="en-US"/>
              </w:rPr>
              <w:t>SGS 700 (placeholder course)</w:t>
            </w:r>
            <w:bookmarkEnd w:id="150"/>
            <w:bookmarkEnd w:id="151"/>
          </w:p>
          <w:p w14:paraId="73ABA527" w14:textId="77777777" w:rsidR="003446EC" w:rsidRDefault="003446EC" w:rsidP="00280DE1">
            <w:pPr>
              <w:pStyle w:val="ListParagraph"/>
              <w:spacing w:after="200" w:line="276" w:lineRule="auto"/>
              <w:ind w:left="360"/>
              <w:outlineLvl w:val="2"/>
              <w:rPr>
                <w:rFonts w:eastAsia="Times New Roman" w:cs="Tahoma"/>
                <w:bCs/>
                <w:sz w:val="20"/>
                <w:szCs w:val="20"/>
                <w:lang w:val="en-US"/>
              </w:rPr>
            </w:pPr>
          </w:p>
          <w:p w14:paraId="1AEBADA7" w14:textId="5FF1CC8B" w:rsidR="003446EC" w:rsidRDefault="00875C40" w:rsidP="00875C40">
            <w:pPr>
              <w:pStyle w:val="ListParagraph"/>
              <w:numPr>
                <w:ilvl w:val="0"/>
                <w:numId w:val="53"/>
              </w:numPr>
              <w:spacing w:after="200" w:line="276" w:lineRule="auto"/>
              <w:outlineLvl w:val="2"/>
              <w:rPr>
                <w:rFonts w:eastAsia="Times New Roman" w:cs="Tahoma"/>
                <w:bCs/>
                <w:sz w:val="20"/>
                <w:szCs w:val="20"/>
                <w:lang w:val="en-US"/>
              </w:rPr>
            </w:pPr>
            <w:bookmarkStart w:id="152" w:name="_Toc523310714"/>
            <w:bookmarkStart w:id="153" w:name="_Toc176777430"/>
            <w:r w:rsidRPr="00875C40">
              <w:rPr>
                <w:rFonts w:eastAsia="Times New Roman" w:cs="Tahoma"/>
                <w:bCs/>
                <w:sz w:val="20"/>
                <w:szCs w:val="20"/>
                <w:lang w:val="en-US"/>
              </w:rPr>
              <w:t xml:space="preserve">Supervisory Committee meeting &amp; formal annual report </w:t>
            </w:r>
            <w:r w:rsidRPr="00B7330A">
              <w:rPr>
                <w:rFonts w:eastAsia="Times New Roman" w:cs="Tahoma"/>
                <w:b/>
                <w:bCs/>
                <w:sz w:val="20"/>
                <w:szCs w:val="20"/>
                <w:lang w:val="en-US"/>
              </w:rPr>
              <w:t xml:space="preserve">(before </w:t>
            </w:r>
            <w:r w:rsidR="009212F0">
              <w:rPr>
                <w:rFonts w:eastAsia="Times New Roman" w:cs="Tahoma"/>
                <w:b/>
                <w:bCs/>
                <w:sz w:val="20"/>
                <w:szCs w:val="20"/>
                <w:lang w:val="en-US"/>
              </w:rPr>
              <w:t>August 31</w:t>
            </w:r>
            <w:r w:rsidRPr="00B7330A">
              <w:rPr>
                <w:rFonts w:eastAsia="Times New Roman" w:cs="Tahoma"/>
                <w:b/>
                <w:bCs/>
                <w:sz w:val="20"/>
                <w:szCs w:val="20"/>
                <w:lang w:val="en-US"/>
              </w:rPr>
              <w:t>)</w:t>
            </w:r>
            <w:bookmarkEnd w:id="152"/>
            <w:bookmarkEnd w:id="153"/>
          </w:p>
          <w:p w14:paraId="5E718EA5" w14:textId="77777777" w:rsidR="003446EC" w:rsidRPr="002C2715" w:rsidRDefault="003446EC" w:rsidP="00280DE1">
            <w:pPr>
              <w:pStyle w:val="ListParagraph"/>
              <w:spacing w:after="200" w:line="276" w:lineRule="auto"/>
              <w:ind w:left="360"/>
              <w:outlineLvl w:val="2"/>
              <w:rPr>
                <w:rFonts w:eastAsia="Times New Roman" w:cs="Tahoma"/>
                <w:bCs/>
                <w:sz w:val="20"/>
                <w:szCs w:val="20"/>
                <w:lang w:val="en-US"/>
              </w:rPr>
            </w:pPr>
          </w:p>
          <w:p w14:paraId="457A4BDF" w14:textId="77777777" w:rsidR="003446EC" w:rsidRPr="00B7330A" w:rsidRDefault="00875C40" w:rsidP="00875C40">
            <w:pPr>
              <w:pStyle w:val="ListParagraph"/>
              <w:numPr>
                <w:ilvl w:val="0"/>
                <w:numId w:val="54"/>
              </w:numPr>
              <w:spacing w:after="200" w:line="276" w:lineRule="auto"/>
              <w:outlineLvl w:val="2"/>
              <w:rPr>
                <w:rFonts w:eastAsia="Times New Roman" w:cs="Tahoma"/>
                <w:bCs/>
                <w:sz w:val="20"/>
                <w:szCs w:val="20"/>
                <w:lang w:val="en-US"/>
              </w:rPr>
            </w:pPr>
            <w:bookmarkStart w:id="154" w:name="_Toc523310715"/>
            <w:bookmarkStart w:id="155" w:name="_Toc176777431"/>
            <w:r w:rsidRPr="00B7330A">
              <w:rPr>
                <w:rFonts w:eastAsia="Times New Roman" w:cs="Tahoma"/>
                <w:bCs/>
                <w:sz w:val="20"/>
                <w:szCs w:val="20"/>
                <w:lang w:val="en-US"/>
              </w:rPr>
              <w:t>Dissertation research &amp; preliminary data analysis</w:t>
            </w:r>
            <w:bookmarkEnd w:id="154"/>
            <w:bookmarkEnd w:id="155"/>
          </w:p>
          <w:p w14:paraId="7FBD947B" w14:textId="77777777" w:rsidR="003446EC" w:rsidRPr="002C2715" w:rsidRDefault="003446EC" w:rsidP="00280DE1">
            <w:pPr>
              <w:pStyle w:val="ListParagraph"/>
              <w:spacing w:after="200" w:line="276" w:lineRule="auto"/>
              <w:ind w:left="360"/>
              <w:outlineLvl w:val="2"/>
              <w:rPr>
                <w:rFonts w:eastAsia="Times New Roman" w:cs="Tahoma"/>
                <w:b/>
                <w:bCs/>
                <w:sz w:val="20"/>
                <w:szCs w:val="20"/>
                <w:lang w:val="en-US"/>
              </w:rPr>
            </w:pPr>
          </w:p>
          <w:p w14:paraId="26F63729" w14:textId="77777777" w:rsidR="003446EC" w:rsidRPr="002C2715" w:rsidRDefault="00875C40" w:rsidP="00875C40">
            <w:pPr>
              <w:pStyle w:val="ListParagraph"/>
              <w:numPr>
                <w:ilvl w:val="0"/>
                <w:numId w:val="54"/>
              </w:numPr>
              <w:spacing w:after="200" w:line="276" w:lineRule="auto"/>
              <w:outlineLvl w:val="2"/>
              <w:rPr>
                <w:rFonts w:eastAsia="Times New Roman" w:cs="Tahoma"/>
                <w:b/>
                <w:bCs/>
                <w:sz w:val="20"/>
                <w:szCs w:val="20"/>
                <w:lang w:val="en-US"/>
              </w:rPr>
            </w:pPr>
            <w:bookmarkStart w:id="156" w:name="_Toc523310716"/>
            <w:bookmarkStart w:id="157" w:name="_Toc176777432"/>
            <w:r w:rsidRPr="00875C40">
              <w:rPr>
                <w:rFonts w:eastAsia="Times New Roman" w:cs="Tahoma"/>
                <w:bCs/>
                <w:sz w:val="20"/>
                <w:szCs w:val="20"/>
                <w:lang w:val="en-US"/>
              </w:rPr>
              <w:t>Drafts (i.e., literature review; methodology) submitted to supervisor</w:t>
            </w:r>
            <w:bookmarkEnd w:id="156"/>
            <w:bookmarkEnd w:id="157"/>
          </w:p>
        </w:tc>
        <w:tc>
          <w:tcPr>
            <w:tcW w:w="2880" w:type="dxa"/>
          </w:tcPr>
          <w:p w14:paraId="4EAED8C4" w14:textId="77777777" w:rsidR="003446EC" w:rsidRPr="00B139C3" w:rsidRDefault="003446EC" w:rsidP="00280DE1">
            <w:pPr>
              <w:spacing w:line="276" w:lineRule="auto"/>
              <w:contextualSpacing/>
              <w:outlineLvl w:val="2"/>
              <w:rPr>
                <w:rFonts w:eastAsia="Times New Roman" w:cs="Tahoma"/>
                <w:bCs/>
                <w:sz w:val="20"/>
                <w:szCs w:val="20"/>
                <w:lang w:val="en-US"/>
              </w:rPr>
            </w:pPr>
          </w:p>
          <w:p w14:paraId="24BEABE0" w14:textId="77777777" w:rsidR="003446EC" w:rsidRDefault="003446EC" w:rsidP="00280DE1">
            <w:pPr>
              <w:numPr>
                <w:ilvl w:val="0"/>
                <w:numId w:val="52"/>
              </w:numPr>
              <w:spacing w:after="200" w:line="276" w:lineRule="auto"/>
              <w:ind w:left="288" w:hanging="288"/>
              <w:contextualSpacing/>
              <w:outlineLvl w:val="2"/>
              <w:rPr>
                <w:rFonts w:eastAsia="Times New Roman" w:cs="Tahoma"/>
                <w:bCs/>
                <w:sz w:val="20"/>
                <w:szCs w:val="20"/>
                <w:lang w:val="en-US"/>
              </w:rPr>
            </w:pPr>
            <w:bookmarkStart w:id="158" w:name="_Toc523310717"/>
            <w:bookmarkStart w:id="159" w:name="_Toc176777433"/>
            <w:r w:rsidRPr="00B139C3">
              <w:rPr>
                <w:rFonts w:eastAsia="Times New Roman" w:cs="Tahoma"/>
                <w:bCs/>
                <w:sz w:val="20"/>
                <w:szCs w:val="20"/>
                <w:lang w:val="en-US"/>
              </w:rPr>
              <w:t>SGS 700 (placeholder course)</w:t>
            </w:r>
            <w:bookmarkEnd w:id="158"/>
            <w:bookmarkEnd w:id="159"/>
          </w:p>
          <w:p w14:paraId="41D46D97" w14:textId="77777777" w:rsidR="003446EC" w:rsidRDefault="003446EC" w:rsidP="00280DE1">
            <w:pPr>
              <w:spacing w:after="200" w:line="276" w:lineRule="auto"/>
              <w:ind w:left="288"/>
              <w:contextualSpacing/>
              <w:outlineLvl w:val="2"/>
              <w:rPr>
                <w:rFonts w:eastAsia="Times New Roman" w:cs="Tahoma"/>
                <w:bCs/>
                <w:sz w:val="20"/>
                <w:szCs w:val="20"/>
                <w:lang w:val="en-US"/>
              </w:rPr>
            </w:pPr>
          </w:p>
          <w:p w14:paraId="0D7D230F" w14:textId="77777777" w:rsidR="003446EC" w:rsidRDefault="00875C40" w:rsidP="00280DE1">
            <w:pPr>
              <w:numPr>
                <w:ilvl w:val="0"/>
                <w:numId w:val="52"/>
              </w:numPr>
              <w:spacing w:after="200" w:line="276" w:lineRule="auto"/>
              <w:ind w:left="288" w:hanging="288"/>
              <w:contextualSpacing/>
              <w:outlineLvl w:val="2"/>
              <w:rPr>
                <w:rFonts w:eastAsia="Times New Roman" w:cs="Tahoma"/>
                <w:bCs/>
                <w:sz w:val="20"/>
                <w:szCs w:val="20"/>
                <w:lang w:val="en-US"/>
              </w:rPr>
            </w:pPr>
            <w:bookmarkStart w:id="160" w:name="_Toc523310718"/>
            <w:bookmarkStart w:id="161" w:name="_Toc176777434"/>
            <w:r>
              <w:rPr>
                <w:rFonts w:eastAsia="Times New Roman" w:cs="Tahoma"/>
                <w:bCs/>
                <w:sz w:val="20"/>
                <w:szCs w:val="20"/>
                <w:lang w:val="en-US"/>
              </w:rPr>
              <w:t>Dissertation research &amp; preliminary data analysis</w:t>
            </w:r>
            <w:bookmarkEnd w:id="160"/>
            <w:bookmarkEnd w:id="161"/>
          </w:p>
          <w:p w14:paraId="14B6AAD4" w14:textId="77777777" w:rsidR="003446EC" w:rsidRDefault="003446EC" w:rsidP="00280DE1">
            <w:pPr>
              <w:spacing w:after="200" w:line="276" w:lineRule="auto"/>
              <w:ind w:left="288"/>
              <w:contextualSpacing/>
              <w:outlineLvl w:val="2"/>
              <w:rPr>
                <w:rFonts w:eastAsia="Times New Roman" w:cs="Tahoma"/>
                <w:bCs/>
                <w:sz w:val="20"/>
                <w:szCs w:val="20"/>
                <w:lang w:val="en-US"/>
              </w:rPr>
            </w:pPr>
          </w:p>
          <w:p w14:paraId="3EC43938" w14:textId="77777777" w:rsidR="003446EC" w:rsidRPr="00171D08" w:rsidRDefault="00875C40" w:rsidP="00280DE1">
            <w:pPr>
              <w:numPr>
                <w:ilvl w:val="0"/>
                <w:numId w:val="52"/>
              </w:numPr>
              <w:spacing w:after="200" w:line="276" w:lineRule="auto"/>
              <w:ind w:left="288" w:hanging="288"/>
              <w:contextualSpacing/>
              <w:outlineLvl w:val="2"/>
              <w:rPr>
                <w:rFonts w:eastAsia="Times New Roman" w:cs="Tahoma"/>
                <w:bCs/>
                <w:sz w:val="20"/>
                <w:szCs w:val="20"/>
                <w:lang w:val="en-US"/>
              </w:rPr>
            </w:pPr>
            <w:bookmarkStart w:id="162" w:name="_Toc523310719"/>
            <w:bookmarkStart w:id="163" w:name="_Toc176777435"/>
            <w:r>
              <w:rPr>
                <w:rFonts w:eastAsia="Times New Roman" w:cs="Tahoma"/>
                <w:bCs/>
                <w:sz w:val="20"/>
                <w:szCs w:val="20"/>
                <w:lang w:val="en-US"/>
              </w:rPr>
              <w:t>Drafts (i.e., literature review; methodology) submitted to supervisor</w:t>
            </w:r>
            <w:bookmarkEnd w:id="162"/>
            <w:bookmarkEnd w:id="163"/>
          </w:p>
        </w:tc>
      </w:tr>
    </w:tbl>
    <w:p w14:paraId="446A77AA" w14:textId="77777777" w:rsidR="00F20938" w:rsidRDefault="00F20938" w:rsidP="00B7330A">
      <w:pPr>
        <w:spacing w:after="240" w:line="276" w:lineRule="auto"/>
        <w:rPr>
          <w:rFonts w:cs="Tahoma"/>
          <w:b/>
          <w:sz w:val="20"/>
          <w:szCs w:val="20"/>
        </w:rPr>
      </w:pPr>
    </w:p>
    <w:p w14:paraId="437D7C9D" w14:textId="77777777" w:rsidR="00F20938" w:rsidRDefault="00F20938">
      <w:pPr>
        <w:spacing w:line="240" w:lineRule="auto"/>
        <w:rPr>
          <w:rFonts w:cs="Tahoma"/>
          <w:b/>
          <w:sz w:val="20"/>
          <w:szCs w:val="20"/>
        </w:rPr>
      </w:pPr>
      <w:r>
        <w:rPr>
          <w:rFonts w:cs="Tahoma"/>
          <w:b/>
          <w:sz w:val="20"/>
          <w:szCs w:val="20"/>
        </w:rPr>
        <w:br w:type="page"/>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hD Social Gerontology 4-Year Schedule"/>
        <w:tblDescription w:val="Year 4 Schedule"/>
      </w:tblPr>
      <w:tblGrid>
        <w:gridCol w:w="1440"/>
        <w:gridCol w:w="2520"/>
        <w:gridCol w:w="2790"/>
        <w:gridCol w:w="2880"/>
      </w:tblGrid>
      <w:tr w:rsidR="00F20938" w:rsidRPr="00B139C3" w14:paraId="72709B1A" w14:textId="77777777" w:rsidTr="00280DE1">
        <w:trPr>
          <w:cantSplit/>
          <w:tblHeader/>
        </w:trPr>
        <w:tc>
          <w:tcPr>
            <w:tcW w:w="1440" w:type="dxa"/>
          </w:tcPr>
          <w:p w14:paraId="4022744B" w14:textId="77777777" w:rsidR="00F20938" w:rsidRPr="00B139C3" w:rsidRDefault="00F20938" w:rsidP="00280DE1">
            <w:pPr>
              <w:spacing w:line="276" w:lineRule="auto"/>
              <w:outlineLvl w:val="2"/>
              <w:rPr>
                <w:rFonts w:eastAsia="Times New Roman" w:cs="Tahoma"/>
                <w:b/>
                <w:bCs/>
                <w:sz w:val="20"/>
                <w:szCs w:val="20"/>
                <w:lang w:val="en-US"/>
              </w:rPr>
            </w:pPr>
            <w:bookmarkStart w:id="164" w:name="_Toc523310720"/>
            <w:bookmarkStart w:id="165" w:name="_Toc176777436"/>
            <w:r>
              <w:rPr>
                <w:rFonts w:eastAsia="Times New Roman" w:cs="Tahoma"/>
                <w:b/>
                <w:bCs/>
                <w:sz w:val="20"/>
                <w:szCs w:val="20"/>
                <w:lang w:val="en-US"/>
              </w:rPr>
              <w:lastRenderedPageBreak/>
              <w:t>Schedule</w:t>
            </w:r>
            <w:bookmarkEnd w:id="164"/>
            <w:bookmarkEnd w:id="165"/>
          </w:p>
        </w:tc>
        <w:tc>
          <w:tcPr>
            <w:tcW w:w="2520" w:type="dxa"/>
          </w:tcPr>
          <w:p w14:paraId="04D4323F" w14:textId="77777777" w:rsidR="00F20938" w:rsidRPr="00B139C3" w:rsidRDefault="00F20938" w:rsidP="00280DE1">
            <w:pPr>
              <w:spacing w:line="276" w:lineRule="auto"/>
              <w:outlineLvl w:val="2"/>
              <w:rPr>
                <w:rFonts w:eastAsia="Times New Roman" w:cs="Tahoma"/>
                <w:b/>
                <w:bCs/>
                <w:sz w:val="20"/>
                <w:szCs w:val="20"/>
                <w:lang w:val="en-US"/>
              </w:rPr>
            </w:pPr>
            <w:bookmarkStart w:id="166" w:name="_Toc523310721"/>
            <w:bookmarkStart w:id="167" w:name="_Toc176777437"/>
            <w:r>
              <w:rPr>
                <w:rFonts w:eastAsia="Times New Roman" w:cs="Tahoma"/>
                <w:b/>
                <w:bCs/>
                <w:sz w:val="20"/>
                <w:szCs w:val="20"/>
                <w:lang w:val="en-US"/>
              </w:rPr>
              <w:t xml:space="preserve">Fall Term </w:t>
            </w:r>
            <w:r w:rsidRPr="00B139C3">
              <w:rPr>
                <w:rFonts w:eastAsia="Times New Roman" w:cs="Tahoma"/>
                <w:b/>
                <w:bCs/>
                <w:sz w:val="20"/>
                <w:szCs w:val="20"/>
                <w:lang w:val="en-US"/>
              </w:rPr>
              <w:t>(Sep</w:t>
            </w:r>
            <w:r>
              <w:rPr>
                <w:rFonts w:eastAsia="Times New Roman" w:cs="Tahoma"/>
                <w:b/>
                <w:bCs/>
                <w:sz w:val="20"/>
                <w:szCs w:val="20"/>
                <w:lang w:val="en-US"/>
              </w:rPr>
              <w:t xml:space="preserve">tember </w:t>
            </w:r>
            <w:r w:rsidRPr="00B139C3">
              <w:rPr>
                <w:rFonts w:eastAsia="Times New Roman" w:cs="Tahoma"/>
                <w:b/>
                <w:bCs/>
                <w:sz w:val="20"/>
                <w:szCs w:val="20"/>
                <w:lang w:val="en-US"/>
              </w:rPr>
              <w:t>-</w:t>
            </w:r>
            <w:r>
              <w:rPr>
                <w:rFonts w:eastAsia="Times New Roman" w:cs="Tahoma"/>
                <w:b/>
                <w:bCs/>
                <w:sz w:val="20"/>
                <w:szCs w:val="20"/>
                <w:lang w:val="en-US"/>
              </w:rPr>
              <w:t xml:space="preserve"> </w:t>
            </w:r>
            <w:r w:rsidRPr="00B139C3">
              <w:rPr>
                <w:rFonts w:eastAsia="Times New Roman" w:cs="Tahoma"/>
                <w:b/>
                <w:bCs/>
                <w:sz w:val="20"/>
                <w:szCs w:val="20"/>
                <w:lang w:val="en-US"/>
              </w:rPr>
              <w:t>Dec</w:t>
            </w:r>
            <w:r>
              <w:rPr>
                <w:rFonts w:eastAsia="Times New Roman" w:cs="Tahoma"/>
                <w:b/>
                <w:bCs/>
                <w:sz w:val="20"/>
                <w:szCs w:val="20"/>
                <w:lang w:val="en-US"/>
              </w:rPr>
              <w:t>ember</w:t>
            </w:r>
            <w:r w:rsidRPr="00B139C3">
              <w:rPr>
                <w:rFonts w:eastAsia="Times New Roman" w:cs="Tahoma"/>
                <w:b/>
                <w:bCs/>
                <w:sz w:val="20"/>
                <w:szCs w:val="20"/>
                <w:lang w:val="en-US"/>
              </w:rPr>
              <w:t>)</w:t>
            </w:r>
            <w:bookmarkEnd w:id="166"/>
            <w:bookmarkEnd w:id="167"/>
          </w:p>
        </w:tc>
        <w:tc>
          <w:tcPr>
            <w:tcW w:w="2790" w:type="dxa"/>
          </w:tcPr>
          <w:p w14:paraId="5B985BEC" w14:textId="77777777" w:rsidR="00F20938" w:rsidRPr="00B139C3" w:rsidRDefault="00F20938" w:rsidP="00280DE1">
            <w:pPr>
              <w:spacing w:line="276" w:lineRule="auto"/>
              <w:outlineLvl w:val="2"/>
              <w:rPr>
                <w:rFonts w:eastAsia="Times New Roman" w:cs="Tahoma"/>
                <w:b/>
                <w:bCs/>
                <w:sz w:val="20"/>
                <w:szCs w:val="20"/>
                <w:lang w:val="en-US"/>
              </w:rPr>
            </w:pPr>
            <w:bookmarkStart w:id="168" w:name="_Toc523310722"/>
            <w:bookmarkStart w:id="169" w:name="_Toc176777438"/>
            <w:r>
              <w:rPr>
                <w:rFonts w:eastAsia="Times New Roman" w:cs="Tahoma"/>
                <w:b/>
                <w:bCs/>
                <w:sz w:val="20"/>
                <w:szCs w:val="20"/>
                <w:lang w:val="en-US"/>
              </w:rPr>
              <w:t>Winter Term</w:t>
            </w:r>
            <w:r w:rsidRPr="00B139C3">
              <w:rPr>
                <w:rFonts w:eastAsia="Times New Roman" w:cs="Tahoma"/>
                <w:b/>
                <w:bCs/>
                <w:sz w:val="20"/>
                <w:szCs w:val="20"/>
                <w:lang w:val="en-US"/>
              </w:rPr>
              <w:t xml:space="preserve"> (</w:t>
            </w:r>
            <w:r>
              <w:rPr>
                <w:rFonts w:eastAsia="Times New Roman" w:cs="Tahoma"/>
                <w:b/>
                <w:bCs/>
                <w:sz w:val="20"/>
                <w:szCs w:val="20"/>
                <w:lang w:val="en-US"/>
              </w:rPr>
              <w:t>January - April</w:t>
            </w:r>
            <w:r w:rsidRPr="00B139C3">
              <w:rPr>
                <w:rFonts w:eastAsia="Times New Roman" w:cs="Tahoma"/>
                <w:b/>
                <w:bCs/>
                <w:sz w:val="20"/>
                <w:szCs w:val="20"/>
                <w:lang w:val="en-US"/>
              </w:rPr>
              <w:t>)</w:t>
            </w:r>
            <w:bookmarkEnd w:id="168"/>
            <w:bookmarkEnd w:id="169"/>
          </w:p>
        </w:tc>
        <w:tc>
          <w:tcPr>
            <w:tcW w:w="2880" w:type="dxa"/>
          </w:tcPr>
          <w:p w14:paraId="7F0B600C" w14:textId="77777777" w:rsidR="00F20938" w:rsidRPr="00B139C3" w:rsidRDefault="00F20938" w:rsidP="00280DE1">
            <w:pPr>
              <w:spacing w:line="276" w:lineRule="auto"/>
              <w:outlineLvl w:val="2"/>
              <w:rPr>
                <w:rFonts w:eastAsia="Times New Roman" w:cs="Tahoma"/>
                <w:b/>
                <w:bCs/>
                <w:sz w:val="20"/>
                <w:szCs w:val="20"/>
                <w:lang w:val="en-US"/>
              </w:rPr>
            </w:pPr>
            <w:bookmarkStart w:id="170" w:name="_Toc523310723"/>
            <w:bookmarkStart w:id="171" w:name="_Toc176777439"/>
            <w:r>
              <w:rPr>
                <w:rFonts w:eastAsia="Times New Roman" w:cs="Tahoma"/>
                <w:b/>
                <w:bCs/>
                <w:sz w:val="20"/>
                <w:szCs w:val="20"/>
                <w:lang w:val="en-US"/>
              </w:rPr>
              <w:t xml:space="preserve">Spring/Summer Term </w:t>
            </w:r>
            <w:r w:rsidRPr="00B139C3">
              <w:rPr>
                <w:rFonts w:eastAsia="Times New Roman" w:cs="Tahoma"/>
                <w:b/>
                <w:bCs/>
                <w:sz w:val="20"/>
                <w:szCs w:val="20"/>
                <w:lang w:val="en-US"/>
              </w:rPr>
              <w:t xml:space="preserve"> (</w:t>
            </w:r>
            <w:r>
              <w:rPr>
                <w:rFonts w:eastAsia="Times New Roman" w:cs="Tahoma"/>
                <w:b/>
                <w:bCs/>
                <w:sz w:val="20"/>
                <w:szCs w:val="20"/>
                <w:lang w:val="en-US"/>
              </w:rPr>
              <w:t>May - August</w:t>
            </w:r>
            <w:r w:rsidRPr="00B139C3">
              <w:rPr>
                <w:rFonts w:eastAsia="Times New Roman" w:cs="Tahoma"/>
                <w:b/>
                <w:bCs/>
                <w:sz w:val="20"/>
                <w:szCs w:val="20"/>
                <w:lang w:val="en-US"/>
              </w:rPr>
              <w:t>)</w:t>
            </w:r>
            <w:bookmarkEnd w:id="170"/>
            <w:bookmarkEnd w:id="171"/>
          </w:p>
        </w:tc>
      </w:tr>
      <w:tr w:rsidR="00F20938" w:rsidRPr="00B139C3" w14:paraId="29EEBBFD" w14:textId="77777777" w:rsidTr="00280DE1">
        <w:trPr>
          <w:trHeight w:val="1014"/>
        </w:trPr>
        <w:tc>
          <w:tcPr>
            <w:tcW w:w="1440" w:type="dxa"/>
          </w:tcPr>
          <w:p w14:paraId="64FB2044" w14:textId="77777777" w:rsidR="00F20938" w:rsidRDefault="00F20938" w:rsidP="00280DE1">
            <w:pPr>
              <w:spacing w:line="276" w:lineRule="auto"/>
              <w:outlineLvl w:val="2"/>
              <w:rPr>
                <w:rFonts w:eastAsia="Times New Roman" w:cs="Tahoma"/>
                <w:b/>
                <w:bCs/>
                <w:sz w:val="20"/>
                <w:szCs w:val="20"/>
                <w:lang w:val="en-US"/>
              </w:rPr>
            </w:pPr>
          </w:p>
          <w:p w14:paraId="1111B93B" w14:textId="77777777" w:rsidR="00F20938" w:rsidRPr="00102BF0" w:rsidRDefault="00F20938" w:rsidP="00280DE1">
            <w:pPr>
              <w:spacing w:line="276" w:lineRule="auto"/>
              <w:outlineLvl w:val="2"/>
              <w:rPr>
                <w:rFonts w:eastAsia="Times New Roman" w:cs="Tahoma"/>
                <w:b/>
                <w:bCs/>
                <w:sz w:val="20"/>
                <w:szCs w:val="20"/>
                <w:lang w:val="en-US"/>
              </w:rPr>
            </w:pPr>
            <w:bookmarkStart w:id="172" w:name="_Toc523310724"/>
            <w:bookmarkStart w:id="173" w:name="_Toc176777440"/>
            <w:r>
              <w:rPr>
                <w:rFonts w:eastAsia="Times New Roman" w:cs="Tahoma"/>
                <w:b/>
                <w:bCs/>
                <w:sz w:val="20"/>
                <w:szCs w:val="20"/>
                <w:lang w:val="en-US"/>
              </w:rPr>
              <w:t>Year IV</w:t>
            </w:r>
            <w:bookmarkEnd w:id="172"/>
            <w:bookmarkEnd w:id="173"/>
          </w:p>
        </w:tc>
        <w:tc>
          <w:tcPr>
            <w:tcW w:w="2520" w:type="dxa"/>
          </w:tcPr>
          <w:p w14:paraId="6FFBCED1" w14:textId="77777777" w:rsidR="00F20938" w:rsidRDefault="00F20938" w:rsidP="00280DE1">
            <w:pPr>
              <w:pStyle w:val="ListParagraph"/>
              <w:spacing w:after="200" w:line="276" w:lineRule="auto"/>
              <w:ind w:left="360"/>
              <w:outlineLvl w:val="2"/>
              <w:rPr>
                <w:rFonts w:eastAsia="Times New Roman" w:cs="Tahoma"/>
                <w:bCs/>
                <w:sz w:val="20"/>
                <w:szCs w:val="20"/>
                <w:lang w:val="en-US"/>
              </w:rPr>
            </w:pPr>
          </w:p>
          <w:p w14:paraId="2A3A2595" w14:textId="77777777" w:rsidR="00F20938" w:rsidRDefault="00F20938" w:rsidP="00280DE1">
            <w:pPr>
              <w:pStyle w:val="ListParagraph"/>
              <w:numPr>
                <w:ilvl w:val="0"/>
                <w:numId w:val="53"/>
              </w:numPr>
              <w:spacing w:after="200" w:line="276" w:lineRule="auto"/>
              <w:outlineLvl w:val="2"/>
              <w:rPr>
                <w:rFonts w:eastAsia="Times New Roman" w:cs="Tahoma"/>
                <w:bCs/>
                <w:sz w:val="20"/>
                <w:szCs w:val="20"/>
                <w:lang w:val="en-US"/>
              </w:rPr>
            </w:pPr>
            <w:bookmarkStart w:id="174" w:name="_Toc523310725"/>
            <w:bookmarkStart w:id="175" w:name="_Toc176777441"/>
            <w:r w:rsidRPr="003446EC">
              <w:rPr>
                <w:rFonts w:eastAsia="Times New Roman" w:cs="Tahoma"/>
                <w:bCs/>
                <w:sz w:val="20"/>
                <w:szCs w:val="20"/>
                <w:lang w:val="en-US"/>
              </w:rPr>
              <w:t>SGS 700 (placeholder course)</w:t>
            </w:r>
            <w:bookmarkEnd w:id="174"/>
            <w:bookmarkEnd w:id="175"/>
          </w:p>
          <w:p w14:paraId="02FA9CA9" w14:textId="77777777" w:rsidR="00211468" w:rsidRDefault="00211468" w:rsidP="00211468">
            <w:pPr>
              <w:pStyle w:val="ListParagraph"/>
              <w:spacing w:after="200" w:line="276" w:lineRule="auto"/>
              <w:ind w:left="360"/>
              <w:outlineLvl w:val="2"/>
              <w:rPr>
                <w:rFonts w:eastAsia="Times New Roman" w:cs="Tahoma"/>
                <w:bCs/>
                <w:sz w:val="20"/>
                <w:szCs w:val="20"/>
                <w:lang w:val="en-US"/>
              </w:rPr>
            </w:pPr>
            <w:bookmarkStart w:id="176" w:name="_Toc523310727"/>
          </w:p>
          <w:p w14:paraId="4E840E4C" w14:textId="43B146EC" w:rsidR="00F20938" w:rsidRDefault="00F20938" w:rsidP="00280DE1">
            <w:pPr>
              <w:pStyle w:val="ListParagraph"/>
              <w:numPr>
                <w:ilvl w:val="0"/>
                <w:numId w:val="53"/>
              </w:numPr>
              <w:spacing w:after="200" w:line="276" w:lineRule="auto"/>
              <w:outlineLvl w:val="2"/>
              <w:rPr>
                <w:rFonts w:eastAsia="Times New Roman" w:cs="Tahoma"/>
                <w:bCs/>
                <w:sz w:val="20"/>
                <w:szCs w:val="20"/>
                <w:lang w:val="en-US"/>
              </w:rPr>
            </w:pPr>
            <w:bookmarkStart w:id="177" w:name="_Toc176777442"/>
            <w:r>
              <w:rPr>
                <w:rFonts w:eastAsia="Times New Roman" w:cs="Tahoma"/>
                <w:bCs/>
                <w:sz w:val="20"/>
                <w:szCs w:val="20"/>
                <w:lang w:val="en-US"/>
              </w:rPr>
              <w:t>Completion of data analysis</w:t>
            </w:r>
            <w:bookmarkEnd w:id="176"/>
            <w:bookmarkEnd w:id="177"/>
          </w:p>
          <w:p w14:paraId="3B254C1B" w14:textId="77777777" w:rsidR="00F20938" w:rsidRPr="00B7330A" w:rsidRDefault="00F20938" w:rsidP="00B7330A">
            <w:pPr>
              <w:pStyle w:val="ListParagraph"/>
              <w:rPr>
                <w:rFonts w:eastAsia="Times New Roman" w:cs="Tahoma"/>
                <w:bCs/>
                <w:sz w:val="20"/>
                <w:szCs w:val="20"/>
                <w:lang w:val="en-US"/>
              </w:rPr>
            </w:pPr>
          </w:p>
          <w:p w14:paraId="20E58120" w14:textId="77777777" w:rsidR="00F20938" w:rsidRPr="002C2715" w:rsidRDefault="00F20938" w:rsidP="00280DE1">
            <w:pPr>
              <w:pStyle w:val="ListParagraph"/>
              <w:numPr>
                <w:ilvl w:val="0"/>
                <w:numId w:val="53"/>
              </w:numPr>
              <w:spacing w:after="200" w:line="276" w:lineRule="auto"/>
              <w:outlineLvl w:val="2"/>
              <w:rPr>
                <w:rFonts w:eastAsia="Times New Roman" w:cs="Tahoma"/>
                <w:bCs/>
                <w:sz w:val="20"/>
                <w:szCs w:val="20"/>
                <w:lang w:val="en-US"/>
              </w:rPr>
            </w:pPr>
            <w:bookmarkStart w:id="178" w:name="_Toc523310728"/>
            <w:bookmarkStart w:id="179" w:name="_Toc176777443"/>
            <w:r>
              <w:rPr>
                <w:rFonts w:eastAsia="Times New Roman" w:cs="Tahoma"/>
                <w:bCs/>
                <w:sz w:val="20"/>
                <w:szCs w:val="20"/>
                <w:lang w:val="en-US"/>
              </w:rPr>
              <w:t>Revised drafts of most of dissertation, with chapters submitted for review to supervisor</w:t>
            </w:r>
            <w:bookmarkEnd w:id="178"/>
            <w:bookmarkEnd w:id="179"/>
          </w:p>
        </w:tc>
        <w:tc>
          <w:tcPr>
            <w:tcW w:w="2790" w:type="dxa"/>
          </w:tcPr>
          <w:p w14:paraId="1F976FE2" w14:textId="77777777" w:rsidR="00F20938" w:rsidRDefault="00F20938" w:rsidP="00280DE1">
            <w:pPr>
              <w:pStyle w:val="ListParagraph"/>
              <w:spacing w:after="200" w:line="276" w:lineRule="auto"/>
              <w:ind w:left="360"/>
              <w:outlineLvl w:val="2"/>
              <w:rPr>
                <w:rFonts w:eastAsia="Times New Roman" w:cs="Tahoma"/>
                <w:bCs/>
                <w:sz w:val="20"/>
                <w:szCs w:val="20"/>
                <w:lang w:val="en-US"/>
              </w:rPr>
            </w:pPr>
          </w:p>
          <w:p w14:paraId="1A21FC19" w14:textId="3AB6F2E2" w:rsidR="00211468" w:rsidRDefault="00F20938" w:rsidP="00211468">
            <w:pPr>
              <w:pStyle w:val="ListParagraph"/>
              <w:numPr>
                <w:ilvl w:val="0"/>
                <w:numId w:val="53"/>
              </w:numPr>
              <w:spacing w:after="200" w:line="276" w:lineRule="auto"/>
              <w:outlineLvl w:val="2"/>
              <w:rPr>
                <w:rFonts w:eastAsia="Times New Roman" w:cs="Tahoma"/>
                <w:bCs/>
                <w:sz w:val="20"/>
                <w:szCs w:val="20"/>
                <w:lang w:val="en-US"/>
              </w:rPr>
            </w:pPr>
            <w:bookmarkStart w:id="180" w:name="_Toc523310729"/>
            <w:bookmarkStart w:id="181" w:name="_Toc176777444"/>
            <w:r w:rsidRPr="00875C40">
              <w:rPr>
                <w:rFonts w:eastAsia="Times New Roman" w:cs="Tahoma"/>
                <w:bCs/>
                <w:sz w:val="20"/>
                <w:szCs w:val="20"/>
                <w:lang w:val="en-US"/>
              </w:rPr>
              <w:t>SGS 700 (placeholder course)</w:t>
            </w:r>
            <w:bookmarkEnd w:id="180"/>
            <w:bookmarkEnd w:id="181"/>
          </w:p>
          <w:p w14:paraId="41EA9591" w14:textId="77777777" w:rsidR="004A3DF3" w:rsidRDefault="004A3DF3" w:rsidP="004A3DF3">
            <w:pPr>
              <w:pStyle w:val="ListParagraph"/>
              <w:spacing w:after="200" w:line="276" w:lineRule="auto"/>
              <w:ind w:left="360"/>
              <w:outlineLvl w:val="2"/>
              <w:rPr>
                <w:rFonts w:eastAsia="Times New Roman" w:cs="Tahoma"/>
                <w:bCs/>
                <w:sz w:val="20"/>
                <w:szCs w:val="20"/>
                <w:lang w:val="en-US"/>
              </w:rPr>
            </w:pPr>
          </w:p>
          <w:p w14:paraId="245C184F" w14:textId="5AD87B42" w:rsidR="00211468" w:rsidRPr="00211468" w:rsidRDefault="00211468" w:rsidP="00211468">
            <w:pPr>
              <w:pStyle w:val="ListParagraph"/>
              <w:numPr>
                <w:ilvl w:val="0"/>
                <w:numId w:val="53"/>
              </w:numPr>
              <w:spacing w:after="200" w:line="276" w:lineRule="auto"/>
              <w:outlineLvl w:val="2"/>
              <w:rPr>
                <w:rFonts w:eastAsia="Times New Roman" w:cs="Tahoma"/>
                <w:bCs/>
                <w:sz w:val="20"/>
                <w:szCs w:val="20"/>
                <w:lang w:val="en-US"/>
              </w:rPr>
            </w:pPr>
            <w:bookmarkStart w:id="182" w:name="_Toc176777445"/>
            <w:r>
              <w:rPr>
                <w:rFonts w:eastAsia="Times New Roman" w:cs="Tahoma"/>
                <w:bCs/>
                <w:sz w:val="20"/>
                <w:szCs w:val="20"/>
                <w:lang w:val="en-US"/>
              </w:rPr>
              <w:t xml:space="preserve">Supervisory Committee meeting </w:t>
            </w:r>
            <w:r w:rsidR="004A3DF3">
              <w:rPr>
                <w:rFonts w:eastAsia="Times New Roman" w:cs="Tahoma"/>
                <w:bCs/>
                <w:sz w:val="20"/>
                <w:szCs w:val="20"/>
                <w:lang w:val="en-US"/>
              </w:rPr>
              <w:t>&amp; formal annual report</w:t>
            </w:r>
            <w:bookmarkEnd w:id="182"/>
          </w:p>
          <w:p w14:paraId="54AE426C" w14:textId="77777777" w:rsidR="00F20938" w:rsidRDefault="00F20938" w:rsidP="00280DE1">
            <w:pPr>
              <w:pStyle w:val="ListParagraph"/>
              <w:spacing w:after="200" w:line="276" w:lineRule="auto"/>
              <w:ind w:left="360"/>
              <w:outlineLvl w:val="2"/>
              <w:rPr>
                <w:rFonts w:eastAsia="Times New Roman" w:cs="Tahoma"/>
                <w:bCs/>
                <w:sz w:val="20"/>
                <w:szCs w:val="20"/>
                <w:lang w:val="en-US"/>
              </w:rPr>
            </w:pPr>
          </w:p>
          <w:p w14:paraId="3C370DA4" w14:textId="77777777" w:rsidR="00F20938" w:rsidRDefault="00F20938" w:rsidP="00280DE1">
            <w:pPr>
              <w:pStyle w:val="ListParagraph"/>
              <w:numPr>
                <w:ilvl w:val="0"/>
                <w:numId w:val="53"/>
              </w:numPr>
              <w:spacing w:after="200" w:line="276" w:lineRule="auto"/>
              <w:outlineLvl w:val="2"/>
              <w:rPr>
                <w:rFonts w:eastAsia="Times New Roman" w:cs="Tahoma"/>
                <w:bCs/>
                <w:sz w:val="20"/>
                <w:szCs w:val="20"/>
                <w:lang w:val="en-US"/>
              </w:rPr>
            </w:pPr>
            <w:bookmarkStart w:id="183" w:name="_Toc523310730"/>
            <w:bookmarkStart w:id="184" w:name="_Toc176777446"/>
            <w:r w:rsidRPr="00B7330A">
              <w:rPr>
                <w:rFonts w:eastAsia="Times New Roman" w:cs="Tahoma"/>
                <w:b/>
                <w:bCs/>
                <w:sz w:val="20"/>
                <w:szCs w:val="20"/>
                <w:lang w:val="en-US"/>
              </w:rPr>
              <w:t>January-February:</w:t>
            </w:r>
            <w:r>
              <w:rPr>
                <w:rFonts w:eastAsia="Times New Roman" w:cs="Tahoma"/>
                <w:bCs/>
                <w:sz w:val="20"/>
                <w:szCs w:val="20"/>
                <w:lang w:val="en-US"/>
              </w:rPr>
              <w:t xml:space="preserve"> Revised drafts of remainder of dissertation, with chapters submitted for review to supervisor</w:t>
            </w:r>
            <w:bookmarkEnd w:id="183"/>
            <w:bookmarkEnd w:id="184"/>
          </w:p>
          <w:p w14:paraId="27130F57" w14:textId="77777777" w:rsidR="00F20938" w:rsidRPr="002C2715" w:rsidRDefault="00F20938" w:rsidP="00280DE1">
            <w:pPr>
              <w:pStyle w:val="ListParagraph"/>
              <w:spacing w:after="200" w:line="276" w:lineRule="auto"/>
              <w:ind w:left="360"/>
              <w:outlineLvl w:val="2"/>
              <w:rPr>
                <w:rFonts w:eastAsia="Times New Roman" w:cs="Tahoma"/>
                <w:bCs/>
                <w:sz w:val="20"/>
                <w:szCs w:val="20"/>
                <w:lang w:val="en-US"/>
              </w:rPr>
            </w:pPr>
          </w:p>
          <w:p w14:paraId="21405061" w14:textId="77777777" w:rsidR="00F20938" w:rsidRPr="002C2715" w:rsidRDefault="00F20938" w:rsidP="00280DE1">
            <w:pPr>
              <w:pStyle w:val="ListParagraph"/>
              <w:numPr>
                <w:ilvl w:val="0"/>
                <w:numId w:val="54"/>
              </w:numPr>
              <w:spacing w:after="200" w:line="276" w:lineRule="auto"/>
              <w:outlineLvl w:val="2"/>
              <w:rPr>
                <w:rFonts w:eastAsia="Times New Roman" w:cs="Tahoma"/>
                <w:bCs/>
                <w:sz w:val="20"/>
                <w:szCs w:val="20"/>
                <w:lang w:val="en-US"/>
              </w:rPr>
            </w:pPr>
            <w:bookmarkStart w:id="185" w:name="_Toc523310731"/>
            <w:bookmarkStart w:id="186" w:name="_Toc176777447"/>
            <w:r w:rsidRPr="00B7330A">
              <w:rPr>
                <w:rFonts w:eastAsia="Times New Roman" w:cs="Tahoma"/>
                <w:b/>
                <w:bCs/>
                <w:sz w:val="20"/>
                <w:szCs w:val="20"/>
                <w:lang w:val="en-US"/>
              </w:rPr>
              <w:t>End February:</w:t>
            </w:r>
            <w:r>
              <w:rPr>
                <w:rFonts w:eastAsia="Times New Roman" w:cs="Tahoma"/>
                <w:bCs/>
                <w:sz w:val="20"/>
                <w:szCs w:val="20"/>
                <w:lang w:val="en-US"/>
              </w:rPr>
              <w:t xml:space="preserve"> Submission of complete draft of dissertation to Supervisory Committee</w:t>
            </w:r>
            <w:bookmarkEnd w:id="185"/>
            <w:bookmarkEnd w:id="186"/>
          </w:p>
          <w:p w14:paraId="3B584F90" w14:textId="77777777" w:rsidR="00F20938" w:rsidRPr="002C2715" w:rsidRDefault="00F20938" w:rsidP="00280DE1">
            <w:pPr>
              <w:pStyle w:val="ListParagraph"/>
              <w:spacing w:after="200" w:line="276" w:lineRule="auto"/>
              <w:ind w:left="360"/>
              <w:outlineLvl w:val="2"/>
              <w:rPr>
                <w:rFonts w:eastAsia="Times New Roman" w:cs="Tahoma"/>
                <w:b/>
                <w:bCs/>
                <w:sz w:val="20"/>
                <w:szCs w:val="20"/>
                <w:lang w:val="en-US"/>
              </w:rPr>
            </w:pPr>
          </w:p>
          <w:p w14:paraId="45F1153D" w14:textId="77777777" w:rsidR="00F20938" w:rsidRPr="002C2715" w:rsidRDefault="00F20938" w:rsidP="00280DE1">
            <w:pPr>
              <w:pStyle w:val="ListParagraph"/>
              <w:numPr>
                <w:ilvl w:val="0"/>
                <w:numId w:val="54"/>
              </w:numPr>
              <w:spacing w:after="200" w:line="276" w:lineRule="auto"/>
              <w:outlineLvl w:val="2"/>
              <w:rPr>
                <w:rFonts w:eastAsia="Times New Roman" w:cs="Tahoma"/>
                <w:b/>
                <w:bCs/>
                <w:sz w:val="20"/>
                <w:szCs w:val="20"/>
                <w:lang w:val="en-US"/>
              </w:rPr>
            </w:pPr>
            <w:bookmarkStart w:id="187" w:name="_Toc523310732"/>
            <w:bookmarkStart w:id="188" w:name="_Toc176777448"/>
            <w:r w:rsidRPr="00B7330A">
              <w:rPr>
                <w:rFonts w:eastAsia="Times New Roman" w:cs="Tahoma"/>
                <w:b/>
                <w:bCs/>
                <w:sz w:val="20"/>
                <w:szCs w:val="20"/>
                <w:lang w:val="en-US"/>
              </w:rPr>
              <w:t>Early March:</w:t>
            </w:r>
            <w:r>
              <w:rPr>
                <w:rFonts w:eastAsia="Times New Roman" w:cs="Tahoma"/>
                <w:bCs/>
                <w:sz w:val="20"/>
                <w:szCs w:val="20"/>
                <w:lang w:val="en-US"/>
              </w:rPr>
              <w:t xml:space="preserve"> With approval of Supervisory Committee, student initiates Ph.D. </w:t>
            </w:r>
            <w:proofErr w:type="spellStart"/>
            <w:r>
              <w:rPr>
                <w:rFonts w:eastAsia="Times New Roman" w:cs="Tahoma"/>
                <w:bCs/>
                <w:sz w:val="20"/>
                <w:szCs w:val="20"/>
                <w:lang w:val="en-US"/>
              </w:rPr>
              <w:t>defence</w:t>
            </w:r>
            <w:proofErr w:type="spellEnd"/>
            <w:r>
              <w:rPr>
                <w:rFonts w:eastAsia="Times New Roman" w:cs="Tahoma"/>
                <w:bCs/>
                <w:sz w:val="20"/>
                <w:szCs w:val="20"/>
                <w:lang w:val="en-US"/>
              </w:rPr>
              <w:t xml:space="preserve"> process electronically and submits final draft of dissertation to Graduate Studies </w:t>
            </w:r>
            <w:r w:rsidRPr="00B7330A">
              <w:rPr>
                <w:rFonts w:eastAsia="Times New Roman" w:cs="Tahoma"/>
                <w:bCs/>
                <w:i/>
                <w:sz w:val="20"/>
                <w:szCs w:val="20"/>
                <w:lang w:val="en-US"/>
              </w:rPr>
              <w:t>(Check School of Graduate Studies web site for Oral Thesis Examination procedure for Doctoral Students)</w:t>
            </w:r>
            <w:bookmarkEnd w:id="187"/>
            <w:bookmarkEnd w:id="188"/>
          </w:p>
        </w:tc>
        <w:tc>
          <w:tcPr>
            <w:tcW w:w="2880" w:type="dxa"/>
          </w:tcPr>
          <w:p w14:paraId="4CC89B67" w14:textId="77777777" w:rsidR="00F20938" w:rsidRPr="00B139C3" w:rsidRDefault="00F20938" w:rsidP="00280DE1">
            <w:pPr>
              <w:spacing w:line="276" w:lineRule="auto"/>
              <w:contextualSpacing/>
              <w:outlineLvl w:val="2"/>
              <w:rPr>
                <w:rFonts w:eastAsia="Times New Roman" w:cs="Tahoma"/>
                <w:bCs/>
                <w:sz w:val="20"/>
                <w:szCs w:val="20"/>
                <w:lang w:val="en-US"/>
              </w:rPr>
            </w:pPr>
          </w:p>
          <w:p w14:paraId="46FE9AE1" w14:textId="77777777" w:rsidR="00F20938" w:rsidRDefault="00F20938" w:rsidP="00280DE1">
            <w:pPr>
              <w:numPr>
                <w:ilvl w:val="0"/>
                <w:numId w:val="52"/>
              </w:numPr>
              <w:spacing w:after="200" w:line="276" w:lineRule="auto"/>
              <w:ind w:left="288" w:hanging="288"/>
              <w:contextualSpacing/>
              <w:outlineLvl w:val="2"/>
              <w:rPr>
                <w:rFonts w:eastAsia="Times New Roman" w:cs="Tahoma"/>
                <w:bCs/>
                <w:sz w:val="20"/>
                <w:szCs w:val="20"/>
                <w:lang w:val="en-US"/>
              </w:rPr>
            </w:pPr>
            <w:bookmarkStart w:id="189" w:name="_Toc523310733"/>
            <w:bookmarkStart w:id="190" w:name="_Toc176777449"/>
            <w:r w:rsidRPr="00B139C3">
              <w:rPr>
                <w:rFonts w:eastAsia="Times New Roman" w:cs="Tahoma"/>
                <w:bCs/>
                <w:sz w:val="20"/>
                <w:szCs w:val="20"/>
                <w:lang w:val="en-US"/>
              </w:rPr>
              <w:t>SGS 700 (placeholder course)</w:t>
            </w:r>
            <w:bookmarkEnd w:id="189"/>
            <w:bookmarkEnd w:id="190"/>
          </w:p>
          <w:p w14:paraId="30888920" w14:textId="77777777" w:rsidR="00F20938" w:rsidRDefault="00F20938" w:rsidP="00280DE1">
            <w:pPr>
              <w:spacing w:after="200" w:line="276" w:lineRule="auto"/>
              <w:ind w:left="288"/>
              <w:contextualSpacing/>
              <w:outlineLvl w:val="2"/>
              <w:rPr>
                <w:rFonts w:eastAsia="Times New Roman" w:cs="Tahoma"/>
                <w:bCs/>
                <w:sz w:val="20"/>
                <w:szCs w:val="20"/>
                <w:lang w:val="en-US"/>
              </w:rPr>
            </w:pPr>
          </w:p>
          <w:p w14:paraId="01014CDF" w14:textId="77777777" w:rsidR="00F20938" w:rsidRPr="0039625C" w:rsidRDefault="00F20938" w:rsidP="00B7330A">
            <w:pPr>
              <w:numPr>
                <w:ilvl w:val="0"/>
                <w:numId w:val="52"/>
              </w:numPr>
              <w:spacing w:after="200" w:line="276" w:lineRule="auto"/>
              <w:ind w:left="288" w:hanging="288"/>
              <w:contextualSpacing/>
              <w:outlineLvl w:val="2"/>
              <w:rPr>
                <w:rFonts w:eastAsia="Times New Roman" w:cs="Tahoma"/>
                <w:bCs/>
                <w:sz w:val="20"/>
                <w:szCs w:val="20"/>
                <w:lang w:val="en-US"/>
              </w:rPr>
            </w:pPr>
            <w:bookmarkStart w:id="191" w:name="_Toc523310734"/>
            <w:bookmarkStart w:id="192" w:name="_Toc176777450"/>
            <w:r w:rsidRPr="00B7330A">
              <w:rPr>
                <w:rFonts w:eastAsia="Times New Roman" w:cs="Tahoma"/>
                <w:b/>
                <w:bCs/>
                <w:sz w:val="20"/>
                <w:szCs w:val="20"/>
                <w:lang w:val="en-US"/>
              </w:rPr>
              <w:t>May:</w:t>
            </w:r>
            <w:r>
              <w:rPr>
                <w:rFonts w:eastAsia="Times New Roman" w:cs="Tahoma"/>
                <w:bCs/>
                <w:sz w:val="20"/>
                <w:szCs w:val="20"/>
                <w:lang w:val="en-US"/>
              </w:rPr>
              <w:t xml:space="preserve"> Oral Examination of Dissertation </w:t>
            </w:r>
            <w:r w:rsidRPr="00B7330A">
              <w:rPr>
                <w:rFonts w:eastAsia="Times New Roman" w:cs="Tahoma"/>
                <w:bCs/>
                <w:i/>
                <w:sz w:val="20"/>
                <w:szCs w:val="20"/>
                <w:lang w:val="en-US"/>
              </w:rPr>
              <w:t>(Check School of Graduate Studies web site for Oral Thesis Examination procedure for Doctoral Students)</w:t>
            </w:r>
            <w:bookmarkEnd w:id="191"/>
            <w:bookmarkEnd w:id="192"/>
          </w:p>
        </w:tc>
      </w:tr>
    </w:tbl>
    <w:p w14:paraId="46AE9C7F" w14:textId="77777777" w:rsidR="00F20938" w:rsidRDefault="00F20938" w:rsidP="00B7330A">
      <w:pPr>
        <w:spacing w:after="240" w:line="276" w:lineRule="auto"/>
        <w:rPr>
          <w:rFonts w:cs="Tahoma"/>
          <w:b/>
          <w:sz w:val="20"/>
          <w:szCs w:val="20"/>
        </w:rPr>
      </w:pPr>
    </w:p>
    <w:p w14:paraId="33B69356" w14:textId="6AD55E5D" w:rsidR="00B77654" w:rsidRPr="00B7330A" w:rsidRDefault="00B77654" w:rsidP="00B7330A">
      <w:pPr>
        <w:spacing w:after="240" w:line="276" w:lineRule="auto"/>
        <w:rPr>
          <w:rFonts w:cs="Tahoma"/>
          <w:b/>
          <w:sz w:val="20"/>
          <w:szCs w:val="20"/>
        </w:rPr>
      </w:pPr>
    </w:p>
    <w:p w14:paraId="5D67CD43" w14:textId="77777777" w:rsidR="00B77654" w:rsidRPr="00B77654" w:rsidRDefault="00B77654" w:rsidP="00B77654">
      <w:pPr>
        <w:spacing w:line="276" w:lineRule="auto"/>
        <w:rPr>
          <w:rFonts w:ascii="Times New Roman" w:hAnsi="Times New Roman" w:cs="Times New Roman"/>
        </w:rPr>
      </w:pPr>
    </w:p>
    <w:p w14:paraId="723A6EF0" w14:textId="77777777" w:rsidR="004E3718" w:rsidRPr="00B7330A" w:rsidRDefault="0086780A" w:rsidP="00B7330A">
      <w:pPr>
        <w:pStyle w:val="Heading2"/>
        <w:numPr>
          <w:ilvl w:val="0"/>
          <w:numId w:val="0"/>
        </w:numPr>
        <w:spacing w:before="0" w:line="276" w:lineRule="auto"/>
        <w:ind w:left="1800" w:hanging="1800"/>
      </w:pPr>
      <w:r>
        <w:br w:type="page"/>
      </w:r>
      <w:bookmarkStart w:id="193" w:name="_Toc176777451"/>
      <w:r w:rsidRPr="00B7330A">
        <w:lastRenderedPageBreak/>
        <w:t>Appendix B</w:t>
      </w:r>
      <w:r w:rsidR="00440F78">
        <w:t xml:space="preserve">: </w:t>
      </w:r>
      <w:r w:rsidRPr="00B7330A">
        <w:rPr>
          <w:u w:val="single"/>
        </w:rPr>
        <w:t>Ph</w:t>
      </w:r>
      <w:r w:rsidR="0053558F">
        <w:rPr>
          <w:u w:val="single"/>
        </w:rPr>
        <w:t>.</w:t>
      </w:r>
      <w:r w:rsidRPr="00B7330A">
        <w:rPr>
          <w:u w:val="single"/>
        </w:rPr>
        <w:t>D</w:t>
      </w:r>
      <w:r w:rsidR="0053558F">
        <w:rPr>
          <w:u w:val="single"/>
        </w:rPr>
        <w:t>.</w:t>
      </w:r>
      <w:r w:rsidRPr="00B7330A">
        <w:rPr>
          <w:u w:val="single"/>
        </w:rPr>
        <w:t xml:space="preserve"> Comprehensive Exam </w:t>
      </w:r>
      <w:r w:rsidR="00F74EF5">
        <w:rPr>
          <w:u w:val="single"/>
        </w:rPr>
        <w:t>and</w:t>
      </w:r>
      <w:r w:rsidR="0053558F" w:rsidRPr="009A3ABD">
        <w:rPr>
          <w:u w:val="single"/>
        </w:rPr>
        <w:t xml:space="preserve"> Research Proposal</w:t>
      </w:r>
      <w:r w:rsidR="0053558F">
        <w:rPr>
          <w:u w:val="single"/>
        </w:rPr>
        <w:t xml:space="preserve"> </w:t>
      </w:r>
      <w:r w:rsidRPr="00B7330A">
        <w:rPr>
          <w:u w:val="single"/>
        </w:rPr>
        <w:t>Planner</w:t>
      </w:r>
      <w:bookmarkEnd w:id="193"/>
    </w:p>
    <w:p w14:paraId="22672C87" w14:textId="77777777" w:rsidR="00C56FEE" w:rsidRPr="00B7330A" w:rsidRDefault="00C56FEE" w:rsidP="00C56FEE">
      <w:pPr>
        <w:jc w:val="center"/>
        <w:rPr>
          <w:rFonts w:cs="Tahoma"/>
          <w:b/>
          <w:sz w:val="20"/>
          <w:szCs w:val="20"/>
          <w:u w:val="single"/>
        </w:rPr>
      </w:pPr>
      <w:r w:rsidRPr="00B7330A">
        <w:rPr>
          <w:rFonts w:cs="Tahoma"/>
          <w:b/>
          <w:sz w:val="20"/>
          <w:szCs w:val="20"/>
          <w:highlight w:val="yellow"/>
          <w:u w:val="single"/>
        </w:rPr>
        <w:t>PLEASE SUBMIT TO GRADUATE ADMINISTRATIVE ASSISTANT WHEN COMPLETE</w:t>
      </w:r>
      <w:r w:rsidRPr="00B7330A">
        <w:rPr>
          <w:rFonts w:cs="Tahoma"/>
          <w:b/>
          <w:sz w:val="20"/>
          <w:szCs w:val="20"/>
          <w:u w:val="single"/>
        </w:rPr>
        <w:t xml:space="preserve"> </w:t>
      </w:r>
    </w:p>
    <w:p w14:paraId="6B23F9BA" w14:textId="77777777" w:rsidR="00C56FEE" w:rsidRPr="00B7330A" w:rsidRDefault="00C56FEE" w:rsidP="00C56FEE">
      <w:pPr>
        <w:rPr>
          <w:rFonts w:cs="Tahoma"/>
          <w:b/>
          <w:sz w:val="18"/>
          <w:szCs w:val="18"/>
        </w:rPr>
      </w:pPr>
    </w:p>
    <w:p w14:paraId="5E3047BC" w14:textId="77777777" w:rsidR="0086780A" w:rsidRPr="00B7330A" w:rsidRDefault="0086780A" w:rsidP="0086780A">
      <w:pPr>
        <w:spacing w:line="276" w:lineRule="auto"/>
        <w:rPr>
          <w:rFonts w:cs="Tahoma"/>
          <w:sz w:val="19"/>
          <w:szCs w:val="19"/>
          <w:lang w:val="en-US"/>
        </w:rPr>
      </w:pPr>
      <w:r w:rsidRPr="00B7330A">
        <w:rPr>
          <w:rFonts w:cs="Tahoma"/>
          <w:sz w:val="19"/>
          <w:szCs w:val="19"/>
          <w:lang w:val="en-US"/>
        </w:rPr>
        <w:t>McMaster University</w:t>
      </w:r>
      <w:r w:rsidRPr="00B7330A">
        <w:rPr>
          <w:rFonts w:cs="Tahoma"/>
          <w:sz w:val="19"/>
          <w:szCs w:val="19"/>
          <w:lang w:val="en-US"/>
        </w:rPr>
        <w:tab/>
      </w:r>
      <w:r w:rsidRPr="00B7330A">
        <w:rPr>
          <w:rFonts w:cs="Tahoma"/>
          <w:sz w:val="19"/>
          <w:szCs w:val="19"/>
          <w:lang w:val="en-US"/>
        </w:rPr>
        <w:tab/>
      </w:r>
      <w:r w:rsidRPr="00B7330A">
        <w:rPr>
          <w:rFonts w:cs="Tahoma"/>
          <w:sz w:val="19"/>
          <w:szCs w:val="19"/>
          <w:lang w:val="en-US"/>
        </w:rPr>
        <w:tab/>
      </w:r>
      <w:r w:rsidRPr="00B7330A">
        <w:rPr>
          <w:rFonts w:cs="Tahoma"/>
          <w:sz w:val="19"/>
          <w:szCs w:val="19"/>
          <w:lang w:val="en-US"/>
        </w:rPr>
        <w:tab/>
      </w:r>
      <w:r w:rsidRPr="00B7330A">
        <w:rPr>
          <w:rFonts w:cs="Tahoma"/>
          <w:sz w:val="19"/>
          <w:szCs w:val="19"/>
          <w:lang w:val="en-US"/>
        </w:rPr>
        <w:tab/>
      </w:r>
      <w:r w:rsidRPr="00B7330A">
        <w:rPr>
          <w:rFonts w:cs="Tahoma"/>
          <w:sz w:val="19"/>
          <w:szCs w:val="19"/>
          <w:lang w:val="en-US"/>
        </w:rPr>
        <w:tab/>
        <w:t>Department of Health, Aging &amp; Society</w:t>
      </w:r>
    </w:p>
    <w:p w14:paraId="7D3CD82D" w14:textId="77777777" w:rsidR="0086780A" w:rsidRPr="00B7330A" w:rsidRDefault="0086780A" w:rsidP="0086780A">
      <w:pPr>
        <w:spacing w:line="276" w:lineRule="auto"/>
        <w:rPr>
          <w:rFonts w:cs="Tahoma"/>
          <w:b/>
          <w:sz w:val="18"/>
          <w:szCs w:val="18"/>
          <w:lang w:val="en-US"/>
        </w:rPr>
      </w:pPr>
    </w:p>
    <w:p w14:paraId="223E313B" w14:textId="77777777" w:rsidR="0086780A" w:rsidRPr="00B7330A" w:rsidRDefault="0086780A" w:rsidP="0086780A">
      <w:pPr>
        <w:spacing w:line="276" w:lineRule="auto"/>
        <w:jc w:val="center"/>
        <w:rPr>
          <w:rFonts w:cs="Tahoma"/>
          <w:sz w:val="19"/>
          <w:szCs w:val="19"/>
          <w:lang w:val="en-US"/>
        </w:rPr>
      </w:pPr>
      <w:r w:rsidRPr="00B7330A">
        <w:rPr>
          <w:rFonts w:cs="Tahoma"/>
          <w:b/>
          <w:sz w:val="19"/>
          <w:szCs w:val="19"/>
          <w:lang w:val="en-US"/>
        </w:rPr>
        <w:t>Ph</w:t>
      </w:r>
      <w:r w:rsidR="0053558F" w:rsidRPr="00B7330A">
        <w:rPr>
          <w:rFonts w:cs="Tahoma"/>
          <w:b/>
          <w:sz w:val="19"/>
          <w:szCs w:val="19"/>
          <w:lang w:val="en-US"/>
        </w:rPr>
        <w:t>.</w:t>
      </w:r>
      <w:r w:rsidRPr="00B7330A">
        <w:rPr>
          <w:rFonts w:cs="Tahoma"/>
          <w:b/>
          <w:sz w:val="19"/>
          <w:szCs w:val="19"/>
          <w:lang w:val="en-US"/>
        </w:rPr>
        <w:t>D</w:t>
      </w:r>
      <w:r w:rsidR="0053558F" w:rsidRPr="00B7330A">
        <w:rPr>
          <w:rFonts w:cs="Tahoma"/>
          <w:b/>
          <w:sz w:val="19"/>
          <w:szCs w:val="19"/>
          <w:lang w:val="en-US"/>
        </w:rPr>
        <w:t>.</w:t>
      </w:r>
      <w:r w:rsidRPr="00B7330A">
        <w:rPr>
          <w:rFonts w:cs="Tahoma"/>
          <w:b/>
          <w:sz w:val="19"/>
          <w:szCs w:val="19"/>
          <w:lang w:val="en-US"/>
        </w:rPr>
        <w:t xml:space="preserve"> Comprehensive Exam and Research Proposal Planner</w:t>
      </w:r>
    </w:p>
    <w:p w14:paraId="46F37A14" w14:textId="77777777" w:rsidR="0086780A" w:rsidRPr="00B7330A" w:rsidRDefault="0086780A" w:rsidP="0086780A">
      <w:pPr>
        <w:spacing w:line="276" w:lineRule="auto"/>
        <w:jc w:val="center"/>
        <w:rPr>
          <w:rFonts w:cs="Tahom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964"/>
        <w:gridCol w:w="1347"/>
        <w:gridCol w:w="2720"/>
      </w:tblGrid>
      <w:tr w:rsidR="0086780A" w:rsidRPr="007F0CE8" w14:paraId="6607346E" w14:textId="77777777" w:rsidTr="00B7330A">
        <w:tc>
          <w:tcPr>
            <w:tcW w:w="2358" w:type="dxa"/>
            <w:shd w:val="clear" w:color="auto" w:fill="F2F2F2" w:themeFill="background1" w:themeFillShade="F2"/>
          </w:tcPr>
          <w:p w14:paraId="059F1C59" w14:textId="77777777" w:rsidR="0086780A" w:rsidRPr="00B7330A" w:rsidRDefault="0086780A" w:rsidP="0086780A">
            <w:pPr>
              <w:rPr>
                <w:rFonts w:cs="Tahoma"/>
                <w:b/>
                <w:sz w:val="18"/>
                <w:szCs w:val="18"/>
                <w:lang w:val="en-US"/>
              </w:rPr>
            </w:pPr>
            <w:r w:rsidRPr="00B7330A">
              <w:rPr>
                <w:rFonts w:cs="Tahoma"/>
                <w:b/>
                <w:sz w:val="18"/>
                <w:szCs w:val="18"/>
                <w:lang w:val="en-US"/>
              </w:rPr>
              <w:t>Student Name:</w:t>
            </w:r>
          </w:p>
          <w:p w14:paraId="440F35F5" w14:textId="77777777" w:rsidR="0086780A" w:rsidRPr="00B7330A" w:rsidRDefault="0086780A" w:rsidP="0086780A">
            <w:pPr>
              <w:rPr>
                <w:rFonts w:cs="Tahoma"/>
                <w:b/>
                <w:sz w:val="18"/>
                <w:szCs w:val="18"/>
                <w:lang w:val="en-US"/>
              </w:rPr>
            </w:pPr>
          </w:p>
        </w:tc>
        <w:tc>
          <w:tcPr>
            <w:tcW w:w="3060" w:type="dxa"/>
            <w:shd w:val="clear" w:color="auto" w:fill="auto"/>
          </w:tcPr>
          <w:p w14:paraId="1695D79E" w14:textId="77777777" w:rsidR="0086780A" w:rsidRPr="00B7330A" w:rsidRDefault="0086780A" w:rsidP="0086780A">
            <w:pPr>
              <w:rPr>
                <w:rFonts w:cs="Tahoma"/>
                <w:sz w:val="18"/>
                <w:szCs w:val="18"/>
                <w:lang w:val="en-US"/>
              </w:rPr>
            </w:pPr>
          </w:p>
        </w:tc>
        <w:tc>
          <w:tcPr>
            <w:tcW w:w="1350" w:type="dxa"/>
            <w:shd w:val="clear" w:color="auto" w:fill="F2F2F2" w:themeFill="background1" w:themeFillShade="F2"/>
          </w:tcPr>
          <w:p w14:paraId="0D7D7330" w14:textId="77777777" w:rsidR="0086780A" w:rsidRPr="00B7330A" w:rsidRDefault="0086780A" w:rsidP="0086780A">
            <w:pPr>
              <w:rPr>
                <w:rFonts w:cs="Tahoma"/>
                <w:b/>
                <w:sz w:val="18"/>
                <w:szCs w:val="18"/>
                <w:lang w:val="en-US"/>
              </w:rPr>
            </w:pPr>
            <w:r w:rsidRPr="00B7330A">
              <w:rPr>
                <w:rFonts w:cs="Tahoma"/>
                <w:b/>
                <w:sz w:val="18"/>
                <w:szCs w:val="18"/>
                <w:lang w:val="en-US"/>
              </w:rPr>
              <w:t>Program:</w:t>
            </w:r>
          </w:p>
        </w:tc>
        <w:tc>
          <w:tcPr>
            <w:tcW w:w="2808" w:type="dxa"/>
            <w:shd w:val="clear" w:color="auto" w:fill="auto"/>
          </w:tcPr>
          <w:p w14:paraId="20B8A10D" w14:textId="77777777" w:rsidR="0086780A" w:rsidRPr="00B7330A" w:rsidRDefault="0086780A" w:rsidP="0086780A">
            <w:pPr>
              <w:rPr>
                <w:rFonts w:cs="Tahoma"/>
                <w:sz w:val="18"/>
                <w:szCs w:val="18"/>
                <w:lang w:val="en-US"/>
              </w:rPr>
            </w:pPr>
          </w:p>
        </w:tc>
      </w:tr>
      <w:tr w:rsidR="0086780A" w:rsidRPr="007F0CE8" w14:paraId="71428BC0" w14:textId="77777777" w:rsidTr="00B7330A">
        <w:tc>
          <w:tcPr>
            <w:tcW w:w="2358" w:type="dxa"/>
            <w:shd w:val="clear" w:color="auto" w:fill="F2F2F2" w:themeFill="background1" w:themeFillShade="F2"/>
          </w:tcPr>
          <w:p w14:paraId="3D734F74" w14:textId="77777777" w:rsidR="0086780A" w:rsidRPr="00B7330A" w:rsidRDefault="0086780A" w:rsidP="0086780A">
            <w:pPr>
              <w:rPr>
                <w:rFonts w:cs="Tahoma"/>
                <w:b/>
                <w:sz w:val="18"/>
                <w:szCs w:val="18"/>
                <w:lang w:val="en-US"/>
              </w:rPr>
            </w:pPr>
            <w:r w:rsidRPr="00B7330A">
              <w:rPr>
                <w:rFonts w:cs="Tahoma"/>
                <w:b/>
                <w:sz w:val="18"/>
                <w:szCs w:val="18"/>
                <w:lang w:val="en-US"/>
              </w:rPr>
              <w:t>Comps Exam Chair:</w:t>
            </w:r>
          </w:p>
          <w:p w14:paraId="0BBBF9C6" w14:textId="77777777" w:rsidR="0086780A" w:rsidRPr="00B7330A" w:rsidRDefault="0086780A" w:rsidP="0086780A">
            <w:pPr>
              <w:rPr>
                <w:rFonts w:cs="Tahoma"/>
                <w:i/>
                <w:sz w:val="18"/>
                <w:szCs w:val="18"/>
                <w:lang w:val="en-US"/>
              </w:rPr>
            </w:pPr>
            <w:r w:rsidRPr="00B7330A">
              <w:rPr>
                <w:rFonts w:cs="Tahoma"/>
                <w:i/>
                <w:sz w:val="18"/>
                <w:szCs w:val="18"/>
                <w:lang w:val="en-US"/>
              </w:rPr>
              <w:t>(Dept Faculty Member)</w:t>
            </w:r>
          </w:p>
        </w:tc>
        <w:tc>
          <w:tcPr>
            <w:tcW w:w="3060" w:type="dxa"/>
            <w:shd w:val="clear" w:color="auto" w:fill="auto"/>
          </w:tcPr>
          <w:p w14:paraId="4569D23C" w14:textId="77777777" w:rsidR="0086780A" w:rsidRPr="00B7330A" w:rsidRDefault="0086780A" w:rsidP="0086780A">
            <w:pPr>
              <w:rPr>
                <w:rFonts w:cs="Tahoma"/>
                <w:sz w:val="18"/>
                <w:szCs w:val="18"/>
                <w:lang w:val="en-US"/>
              </w:rPr>
            </w:pPr>
          </w:p>
        </w:tc>
        <w:tc>
          <w:tcPr>
            <w:tcW w:w="1350" w:type="dxa"/>
            <w:shd w:val="clear" w:color="auto" w:fill="F2F2F2" w:themeFill="background1" w:themeFillShade="F2"/>
          </w:tcPr>
          <w:p w14:paraId="07B30F35" w14:textId="77777777" w:rsidR="0086780A" w:rsidRPr="00B7330A" w:rsidRDefault="0086780A" w:rsidP="0086780A">
            <w:pPr>
              <w:rPr>
                <w:rFonts w:cs="Tahoma"/>
                <w:b/>
                <w:sz w:val="18"/>
                <w:szCs w:val="18"/>
                <w:lang w:val="en-US"/>
              </w:rPr>
            </w:pPr>
            <w:r w:rsidRPr="00B7330A">
              <w:rPr>
                <w:rFonts w:cs="Tahoma"/>
                <w:b/>
                <w:sz w:val="18"/>
                <w:szCs w:val="18"/>
                <w:lang w:val="en-US"/>
              </w:rPr>
              <w:t>Supervisor:</w:t>
            </w:r>
          </w:p>
        </w:tc>
        <w:tc>
          <w:tcPr>
            <w:tcW w:w="2808" w:type="dxa"/>
            <w:shd w:val="clear" w:color="auto" w:fill="auto"/>
          </w:tcPr>
          <w:p w14:paraId="7B5B1BB3" w14:textId="77777777" w:rsidR="0086780A" w:rsidRPr="00B7330A" w:rsidRDefault="0086780A" w:rsidP="0086780A">
            <w:pPr>
              <w:rPr>
                <w:rFonts w:cs="Tahoma"/>
                <w:sz w:val="18"/>
                <w:szCs w:val="18"/>
                <w:lang w:val="en-US"/>
              </w:rPr>
            </w:pPr>
          </w:p>
        </w:tc>
      </w:tr>
      <w:tr w:rsidR="0086780A" w:rsidRPr="007F0CE8" w14:paraId="1B0E8FBB" w14:textId="77777777" w:rsidTr="00B7330A">
        <w:tc>
          <w:tcPr>
            <w:tcW w:w="2358" w:type="dxa"/>
            <w:shd w:val="clear" w:color="auto" w:fill="F2F2F2" w:themeFill="background1" w:themeFillShade="F2"/>
          </w:tcPr>
          <w:p w14:paraId="20F829FB" w14:textId="77777777" w:rsidR="0086780A" w:rsidRPr="00B7330A" w:rsidRDefault="0086780A" w:rsidP="0086780A">
            <w:pPr>
              <w:rPr>
                <w:rFonts w:cs="Tahoma"/>
                <w:b/>
                <w:sz w:val="18"/>
                <w:szCs w:val="18"/>
                <w:lang w:val="en-US"/>
              </w:rPr>
            </w:pPr>
            <w:r w:rsidRPr="00B7330A">
              <w:rPr>
                <w:rFonts w:cs="Tahoma"/>
                <w:b/>
                <w:sz w:val="18"/>
                <w:szCs w:val="18"/>
                <w:lang w:val="en-US"/>
              </w:rPr>
              <w:t>Committee</w:t>
            </w:r>
          </w:p>
          <w:p w14:paraId="6B6F44F1" w14:textId="77777777" w:rsidR="0086780A" w:rsidRPr="00B7330A" w:rsidRDefault="0086780A" w:rsidP="0086780A">
            <w:pPr>
              <w:rPr>
                <w:rFonts w:cs="Tahoma"/>
                <w:b/>
                <w:sz w:val="18"/>
                <w:szCs w:val="18"/>
                <w:lang w:val="en-US"/>
              </w:rPr>
            </w:pPr>
            <w:r w:rsidRPr="00B7330A">
              <w:rPr>
                <w:rFonts w:cs="Tahoma"/>
                <w:b/>
                <w:sz w:val="18"/>
                <w:szCs w:val="18"/>
                <w:lang w:val="en-US"/>
              </w:rPr>
              <w:t>Member 1:</w:t>
            </w:r>
          </w:p>
        </w:tc>
        <w:tc>
          <w:tcPr>
            <w:tcW w:w="3060" w:type="dxa"/>
            <w:shd w:val="clear" w:color="auto" w:fill="auto"/>
          </w:tcPr>
          <w:p w14:paraId="26B4CBB0" w14:textId="77777777" w:rsidR="0086780A" w:rsidRPr="00B7330A" w:rsidRDefault="0086780A" w:rsidP="0086780A">
            <w:pPr>
              <w:rPr>
                <w:rFonts w:cs="Tahoma"/>
                <w:sz w:val="18"/>
                <w:szCs w:val="18"/>
                <w:lang w:val="en-US"/>
              </w:rPr>
            </w:pPr>
          </w:p>
        </w:tc>
        <w:tc>
          <w:tcPr>
            <w:tcW w:w="1350" w:type="dxa"/>
            <w:shd w:val="clear" w:color="auto" w:fill="F2F2F2" w:themeFill="background1" w:themeFillShade="F2"/>
          </w:tcPr>
          <w:p w14:paraId="00F6D56A" w14:textId="77777777" w:rsidR="0086780A" w:rsidRPr="00B7330A" w:rsidRDefault="0086780A" w:rsidP="0086780A">
            <w:pPr>
              <w:rPr>
                <w:rFonts w:cs="Tahoma"/>
                <w:b/>
                <w:sz w:val="18"/>
                <w:szCs w:val="18"/>
                <w:lang w:val="en-US"/>
              </w:rPr>
            </w:pPr>
            <w:r w:rsidRPr="00B7330A">
              <w:rPr>
                <w:rFonts w:cs="Tahoma"/>
                <w:b/>
                <w:sz w:val="18"/>
                <w:szCs w:val="18"/>
                <w:lang w:val="en-US"/>
              </w:rPr>
              <w:t>Committee Member 2:</w:t>
            </w:r>
          </w:p>
        </w:tc>
        <w:tc>
          <w:tcPr>
            <w:tcW w:w="2808" w:type="dxa"/>
            <w:shd w:val="clear" w:color="auto" w:fill="auto"/>
          </w:tcPr>
          <w:p w14:paraId="1865F902" w14:textId="77777777" w:rsidR="0086780A" w:rsidRPr="00B7330A" w:rsidRDefault="0086780A" w:rsidP="0086780A">
            <w:pPr>
              <w:rPr>
                <w:rFonts w:cs="Tahoma"/>
                <w:sz w:val="18"/>
                <w:szCs w:val="18"/>
                <w:lang w:val="en-US"/>
              </w:rPr>
            </w:pPr>
          </w:p>
        </w:tc>
      </w:tr>
    </w:tbl>
    <w:p w14:paraId="18ACBB49" w14:textId="77777777" w:rsidR="0086780A" w:rsidRPr="00B7330A" w:rsidRDefault="0086780A" w:rsidP="0086780A">
      <w:pPr>
        <w:spacing w:line="276" w:lineRule="auto"/>
        <w:rPr>
          <w:rFonts w:cs="Tahom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9"/>
        <w:gridCol w:w="2911"/>
      </w:tblGrid>
      <w:tr w:rsidR="0086780A" w:rsidRPr="007F0CE8" w14:paraId="0D75D1DE" w14:textId="77777777" w:rsidTr="00B7330A">
        <w:trPr>
          <w:cantSplit/>
          <w:tblHeader/>
        </w:trPr>
        <w:tc>
          <w:tcPr>
            <w:tcW w:w="6588" w:type="dxa"/>
            <w:shd w:val="clear" w:color="auto" w:fill="F2F2F2" w:themeFill="background1" w:themeFillShade="F2"/>
          </w:tcPr>
          <w:p w14:paraId="3599A025" w14:textId="77777777" w:rsidR="0086780A" w:rsidRPr="00B7330A" w:rsidRDefault="0086780A" w:rsidP="0086780A">
            <w:pPr>
              <w:jc w:val="center"/>
              <w:rPr>
                <w:rFonts w:cs="Tahoma"/>
                <w:b/>
                <w:sz w:val="18"/>
                <w:szCs w:val="18"/>
                <w:lang w:val="en-US"/>
              </w:rPr>
            </w:pPr>
            <w:r w:rsidRPr="00B7330A">
              <w:rPr>
                <w:rFonts w:cs="Tahoma"/>
                <w:b/>
                <w:sz w:val="18"/>
                <w:szCs w:val="18"/>
                <w:lang w:val="en-US"/>
              </w:rPr>
              <w:t>ACTION</w:t>
            </w:r>
          </w:p>
        </w:tc>
        <w:tc>
          <w:tcPr>
            <w:tcW w:w="2988" w:type="dxa"/>
            <w:shd w:val="clear" w:color="auto" w:fill="F2F2F2" w:themeFill="background1" w:themeFillShade="F2"/>
          </w:tcPr>
          <w:p w14:paraId="61A18B9C" w14:textId="77777777" w:rsidR="0086780A" w:rsidRPr="00B7330A" w:rsidRDefault="0086780A" w:rsidP="0086780A">
            <w:pPr>
              <w:jc w:val="center"/>
              <w:rPr>
                <w:rFonts w:cs="Tahoma"/>
                <w:b/>
                <w:sz w:val="18"/>
                <w:szCs w:val="18"/>
                <w:lang w:val="en-US"/>
              </w:rPr>
            </w:pPr>
            <w:r w:rsidRPr="00B7330A">
              <w:rPr>
                <w:rFonts w:cs="Tahoma"/>
                <w:b/>
                <w:sz w:val="18"/>
                <w:szCs w:val="18"/>
                <w:lang w:val="en-US"/>
              </w:rPr>
              <w:t>DATE</w:t>
            </w:r>
          </w:p>
        </w:tc>
      </w:tr>
      <w:tr w:rsidR="0086780A" w:rsidRPr="007F0CE8" w14:paraId="1F2BA250" w14:textId="77777777" w:rsidTr="0086780A">
        <w:tc>
          <w:tcPr>
            <w:tcW w:w="6588" w:type="dxa"/>
            <w:shd w:val="clear" w:color="auto" w:fill="auto"/>
          </w:tcPr>
          <w:p w14:paraId="7C00DE3A" w14:textId="77777777" w:rsidR="0086780A" w:rsidRPr="00B7330A" w:rsidRDefault="0086780A" w:rsidP="0086780A">
            <w:pPr>
              <w:rPr>
                <w:rFonts w:cs="Tahoma"/>
                <w:sz w:val="18"/>
                <w:szCs w:val="18"/>
                <w:lang w:val="en-US"/>
              </w:rPr>
            </w:pPr>
            <w:r w:rsidRPr="00B7330A">
              <w:rPr>
                <w:rFonts w:cs="Tahoma"/>
                <w:sz w:val="18"/>
                <w:szCs w:val="18"/>
                <w:lang w:val="en-US"/>
              </w:rPr>
              <w:t>Proposed Reading List AND First Draft of Research Proposal Submitted to Grad Admin Assistant</w:t>
            </w:r>
          </w:p>
          <w:p w14:paraId="485A5A32" w14:textId="4441051B" w:rsidR="0086780A" w:rsidRPr="00B7330A" w:rsidRDefault="0086780A">
            <w:pPr>
              <w:rPr>
                <w:rFonts w:cs="Tahoma"/>
                <w:sz w:val="18"/>
                <w:szCs w:val="18"/>
                <w:lang w:val="en-US"/>
              </w:rPr>
            </w:pPr>
            <w:r w:rsidRPr="00B7330A">
              <w:rPr>
                <w:rFonts w:cs="Tahoma"/>
                <w:i/>
                <w:sz w:val="18"/>
                <w:szCs w:val="18"/>
                <w:lang w:val="en-US"/>
              </w:rPr>
              <w:t>(</w:t>
            </w:r>
            <w:r w:rsidR="004A3DF3">
              <w:rPr>
                <w:rFonts w:cs="Tahoma"/>
                <w:i/>
                <w:sz w:val="18"/>
                <w:szCs w:val="18"/>
                <w:lang w:val="en-US"/>
              </w:rPr>
              <w:t xml:space="preserve">minimum </w:t>
            </w:r>
            <w:r w:rsidRPr="00B7330A">
              <w:rPr>
                <w:rFonts w:cs="Tahoma"/>
                <w:i/>
                <w:sz w:val="18"/>
                <w:szCs w:val="18"/>
                <w:lang w:val="en-US"/>
              </w:rPr>
              <w:t>1 week BEFORE Pre-Examination Meeting)</w:t>
            </w:r>
          </w:p>
        </w:tc>
        <w:tc>
          <w:tcPr>
            <w:tcW w:w="2988" w:type="dxa"/>
            <w:shd w:val="clear" w:color="auto" w:fill="auto"/>
          </w:tcPr>
          <w:p w14:paraId="4D430535" w14:textId="77777777" w:rsidR="0086780A" w:rsidRPr="00B7330A" w:rsidRDefault="0086780A" w:rsidP="0086780A">
            <w:pPr>
              <w:rPr>
                <w:rFonts w:cs="Tahoma"/>
                <w:sz w:val="18"/>
                <w:szCs w:val="18"/>
                <w:lang w:val="en-US"/>
              </w:rPr>
            </w:pPr>
          </w:p>
        </w:tc>
      </w:tr>
      <w:tr w:rsidR="0086780A" w:rsidRPr="007F0CE8" w14:paraId="13E239EC" w14:textId="77777777" w:rsidTr="0086780A">
        <w:tc>
          <w:tcPr>
            <w:tcW w:w="6588" w:type="dxa"/>
            <w:shd w:val="clear" w:color="auto" w:fill="auto"/>
          </w:tcPr>
          <w:p w14:paraId="67FEABA8" w14:textId="77777777" w:rsidR="0086780A" w:rsidRPr="00B7330A" w:rsidRDefault="0086780A" w:rsidP="0086780A">
            <w:pPr>
              <w:rPr>
                <w:rFonts w:cs="Tahoma"/>
                <w:sz w:val="18"/>
                <w:szCs w:val="18"/>
                <w:lang w:val="en-US"/>
              </w:rPr>
            </w:pPr>
            <w:r w:rsidRPr="00B7330A">
              <w:rPr>
                <w:rFonts w:cs="Tahoma"/>
                <w:sz w:val="18"/>
                <w:szCs w:val="18"/>
                <w:lang w:val="en-US"/>
              </w:rPr>
              <w:t>Pre-Examination Meeting</w:t>
            </w:r>
          </w:p>
          <w:p w14:paraId="300C28A5" w14:textId="77777777" w:rsidR="0086780A" w:rsidRPr="00B7330A" w:rsidRDefault="0086780A">
            <w:pPr>
              <w:rPr>
                <w:rFonts w:cs="Tahoma"/>
                <w:i/>
                <w:sz w:val="18"/>
                <w:szCs w:val="18"/>
                <w:lang w:val="en-US"/>
              </w:rPr>
            </w:pPr>
            <w:r w:rsidRPr="00B7330A">
              <w:rPr>
                <w:rFonts w:cs="Tahoma"/>
                <w:i/>
                <w:sz w:val="18"/>
                <w:szCs w:val="18"/>
                <w:lang w:val="en-US"/>
              </w:rPr>
              <w:t>(3 to 2 ½ months BEFORE Written Comprehensive Exam)</w:t>
            </w:r>
          </w:p>
        </w:tc>
        <w:tc>
          <w:tcPr>
            <w:tcW w:w="2988" w:type="dxa"/>
            <w:shd w:val="clear" w:color="auto" w:fill="auto"/>
          </w:tcPr>
          <w:p w14:paraId="5D8008E6" w14:textId="77777777" w:rsidR="0086780A" w:rsidRPr="00B7330A" w:rsidRDefault="0086780A" w:rsidP="0086780A">
            <w:pPr>
              <w:rPr>
                <w:rFonts w:cs="Tahoma"/>
                <w:sz w:val="18"/>
                <w:szCs w:val="18"/>
                <w:lang w:val="en-US"/>
              </w:rPr>
            </w:pPr>
          </w:p>
        </w:tc>
      </w:tr>
      <w:tr w:rsidR="0086780A" w:rsidRPr="007F0CE8" w14:paraId="66A2B0BC" w14:textId="77777777" w:rsidTr="0086780A">
        <w:tc>
          <w:tcPr>
            <w:tcW w:w="6588" w:type="dxa"/>
            <w:shd w:val="clear" w:color="auto" w:fill="auto"/>
          </w:tcPr>
          <w:p w14:paraId="68D4C875" w14:textId="77777777" w:rsidR="0086780A" w:rsidRPr="00B7330A" w:rsidRDefault="0086780A" w:rsidP="0086780A">
            <w:pPr>
              <w:rPr>
                <w:rFonts w:cs="Tahoma"/>
                <w:sz w:val="18"/>
                <w:szCs w:val="18"/>
                <w:lang w:val="en-US"/>
              </w:rPr>
            </w:pPr>
            <w:r w:rsidRPr="00B7330A">
              <w:rPr>
                <w:rFonts w:cs="Tahoma"/>
                <w:sz w:val="18"/>
                <w:szCs w:val="18"/>
                <w:lang w:val="en-US"/>
              </w:rPr>
              <w:t>Final Reading List Submitted to Grad Admin Assistant</w:t>
            </w:r>
          </w:p>
          <w:p w14:paraId="461B1369" w14:textId="77777777" w:rsidR="0086780A" w:rsidRPr="00B7330A" w:rsidRDefault="0086780A">
            <w:pPr>
              <w:rPr>
                <w:rFonts w:cs="Tahoma"/>
                <w:sz w:val="18"/>
                <w:szCs w:val="18"/>
                <w:lang w:val="en-US"/>
              </w:rPr>
            </w:pPr>
            <w:r w:rsidRPr="00B7330A">
              <w:rPr>
                <w:rFonts w:cs="Tahoma"/>
                <w:i/>
                <w:sz w:val="18"/>
                <w:szCs w:val="18"/>
                <w:lang w:val="en-US"/>
              </w:rPr>
              <w:t>(1 week AFTER Pre-Examination Meeting)</w:t>
            </w:r>
          </w:p>
        </w:tc>
        <w:tc>
          <w:tcPr>
            <w:tcW w:w="2988" w:type="dxa"/>
            <w:shd w:val="clear" w:color="auto" w:fill="auto"/>
          </w:tcPr>
          <w:p w14:paraId="17C473FF" w14:textId="77777777" w:rsidR="0086780A" w:rsidRPr="00B7330A" w:rsidRDefault="0086780A" w:rsidP="0086780A">
            <w:pPr>
              <w:rPr>
                <w:rFonts w:cs="Tahoma"/>
                <w:sz w:val="18"/>
                <w:szCs w:val="18"/>
                <w:lang w:val="en-US"/>
              </w:rPr>
            </w:pPr>
          </w:p>
        </w:tc>
      </w:tr>
      <w:tr w:rsidR="0086780A" w:rsidRPr="007F0CE8" w14:paraId="29655D88" w14:textId="77777777" w:rsidTr="0086780A">
        <w:tc>
          <w:tcPr>
            <w:tcW w:w="6588" w:type="dxa"/>
            <w:shd w:val="clear" w:color="auto" w:fill="auto"/>
          </w:tcPr>
          <w:p w14:paraId="0A6317DB" w14:textId="77777777" w:rsidR="0086780A" w:rsidRPr="00B7330A" w:rsidRDefault="0086780A" w:rsidP="0086780A">
            <w:pPr>
              <w:rPr>
                <w:rFonts w:cs="Tahoma"/>
                <w:sz w:val="18"/>
                <w:szCs w:val="18"/>
                <w:lang w:val="en-US"/>
              </w:rPr>
            </w:pPr>
            <w:r w:rsidRPr="00B7330A">
              <w:rPr>
                <w:rFonts w:cs="Tahoma"/>
                <w:sz w:val="18"/>
                <w:szCs w:val="18"/>
                <w:lang w:val="en-US"/>
              </w:rPr>
              <w:t>Second Draft of Research Proposal Submitted to Grad Admin Assistant</w:t>
            </w:r>
          </w:p>
          <w:p w14:paraId="1696F431" w14:textId="77777777" w:rsidR="0086780A" w:rsidRPr="00B7330A" w:rsidRDefault="0086780A">
            <w:pPr>
              <w:rPr>
                <w:rFonts w:cs="Tahoma"/>
                <w:i/>
                <w:sz w:val="18"/>
                <w:szCs w:val="18"/>
                <w:lang w:val="en-US"/>
              </w:rPr>
            </w:pPr>
            <w:r w:rsidRPr="00B7330A">
              <w:rPr>
                <w:rFonts w:cs="Tahoma"/>
                <w:i/>
                <w:sz w:val="18"/>
                <w:szCs w:val="18"/>
                <w:lang w:val="en-US"/>
              </w:rPr>
              <w:t>(2 weeks BEFORE Written Comprehensive Exam)</w:t>
            </w:r>
          </w:p>
        </w:tc>
        <w:tc>
          <w:tcPr>
            <w:tcW w:w="2988" w:type="dxa"/>
            <w:shd w:val="clear" w:color="auto" w:fill="auto"/>
          </w:tcPr>
          <w:p w14:paraId="3822C827" w14:textId="77777777" w:rsidR="0086780A" w:rsidRPr="00B7330A" w:rsidRDefault="0086780A" w:rsidP="0086780A">
            <w:pPr>
              <w:rPr>
                <w:rFonts w:cs="Tahoma"/>
                <w:sz w:val="18"/>
                <w:szCs w:val="18"/>
                <w:lang w:val="en-US"/>
              </w:rPr>
            </w:pPr>
          </w:p>
        </w:tc>
      </w:tr>
      <w:tr w:rsidR="00C56FEE" w:rsidRPr="007F0CE8" w14:paraId="186C0976" w14:textId="77777777" w:rsidTr="0086780A">
        <w:tc>
          <w:tcPr>
            <w:tcW w:w="6588" w:type="dxa"/>
            <w:shd w:val="clear" w:color="auto" w:fill="auto"/>
          </w:tcPr>
          <w:p w14:paraId="30C1EA52" w14:textId="77777777" w:rsidR="00C56FEE" w:rsidRPr="00B7330A" w:rsidRDefault="00C56FEE" w:rsidP="00C56FEE">
            <w:pPr>
              <w:rPr>
                <w:rFonts w:cs="Tahoma"/>
                <w:sz w:val="18"/>
                <w:szCs w:val="18"/>
                <w:lang w:val="en-US"/>
              </w:rPr>
            </w:pPr>
            <w:r w:rsidRPr="00B7330A">
              <w:rPr>
                <w:rFonts w:cs="Tahoma"/>
                <w:sz w:val="18"/>
                <w:szCs w:val="18"/>
                <w:lang w:val="en-US"/>
              </w:rPr>
              <w:t>Comprehensive Exam Planning Meeting</w:t>
            </w:r>
          </w:p>
          <w:p w14:paraId="1A47234F" w14:textId="77777777" w:rsidR="00C56FEE" w:rsidRPr="00B7330A" w:rsidRDefault="00C56FEE" w:rsidP="00C56FEE">
            <w:pPr>
              <w:rPr>
                <w:rFonts w:cs="Tahoma"/>
                <w:i/>
                <w:sz w:val="18"/>
                <w:szCs w:val="18"/>
                <w:lang w:val="en-US"/>
              </w:rPr>
            </w:pPr>
            <w:r w:rsidRPr="00B7330A">
              <w:rPr>
                <w:rFonts w:cs="Tahoma"/>
                <w:i/>
                <w:sz w:val="18"/>
                <w:szCs w:val="18"/>
                <w:lang w:val="en-US"/>
              </w:rPr>
              <w:t xml:space="preserve">(Committee </w:t>
            </w:r>
            <w:r w:rsidRPr="00B7330A">
              <w:rPr>
                <w:rFonts w:cs="Tahoma"/>
                <w:b/>
                <w:i/>
                <w:sz w:val="18"/>
                <w:szCs w:val="18"/>
                <w:u w:val="single"/>
                <w:lang w:val="en-US"/>
              </w:rPr>
              <w:t>WITHOUT</w:t>
            </w:r>
            <w:r w:rsidRPr="00B7330A">
              <w:rPr>
                <w:rFonts w:cs="Tahoma"/>
                <w:i/>
                <w:sz w:val="18"/>
                <w:szCs w:val="18"/>
                <w:lang w:val="en-US"/>
              </w:rPr>
              <w:t xml:space="preserve"> student)</w:t>
            </w:r>
          </w:p>
          <w:p w14:paraId="3622472C" w14:textId="77777777" w:rsidR="00C56FEE" w:rsidRPr="00B7330A" w:rsidRDefault="00C56FEE" w:rsidP="00B7330A">
            <w:pPr>
              <w:numPr>
                <w:ilvl w:val="0"/>
                <w:numId w:val="28"/>
              </w:numPr>
              <w:rPr>
                <w:rFonts w:cs="Tahoma"/>
                <w:sz w:val="18"/>
                <w:szCs w:val="18"/>
                <w:lang w:val="en-US"/>
              </w:rPr>
            </w:pPr>
            <w:r w:rsidRPr="00B7330A">
              <w:rPr>
                <w:rFonts w:cs="Tahoma"/>
                <w:sz w:val="18"/>
                <w:szCs w:val="18"/>
                <w:lang w:val="en-US"/>
              </w:rPr>
              <w:t>Set comprehensive exam questions</w:t>
            </w:r>
          </w:p>
        </w:tc>
        <w:tc>
          <w:tcPr>
            <w:tcW w:w="2988" w:type="dxa"/>
            <w:shd w:val="clear" w:color="auto" w:fill="auto"/>
          </w:tcPr>
          <w:p w14:paraId="5C1122AC" w14:textId="77777777" w:rsidR="00C56FEE" w:rsidRPr="00B7330A" w:rsidRDefault="00C56FEE" w:rsidP="0086780A">
            <w:pPr>
              <w:rPr>
                <w:rFonts w:cs="Tahoma"/>
                <w:sz w:val="18"/>
                <w:szCs w:val="18"/>
                <w:lang w:val="en-US"/>
              </w:rPr>
            </w:pPr>
          </w:p>
        </w:tc>
      </w:tr>
      <w:tr w:rsidR="0086780A" w:rsidRPr="007F0CE8" w14:paraId="1D427306" w14:textId="77777777" w:rsidTr="0086780A">
        <w:tc>
          <w:tcPr>
            <w:tcW w:w="6588" w:type="dxa"/>
            <w:shd w:val="clear" w:color="auto" w:fill="auto"/>
          </w:tcPr>
          <w:p w14:paraId="03B3B9B4" w14:textId="77777777" w:rsidR="0086780A" w:rsidRPr="00B7330A" w:rsidRDefault="0086780A" w:rsidP="0086780A">
            <w:pPr>
              <w:rPr>
                <w:rFonts w:cs="Tahoma"/>
                <w:sz w:val="18"/>
                <w:szCs w:val="18"/>
                <w:lang w:val="en-US"/>
              </w:rPr>
            </w:pPr>
            <w:r w:rsidRPr="00B7330A">
              <w:rPr>
                <w:rFonts w:cs="Tahoma"/>
                <w:sz w:val="18"/>
                <w:szCs w:val="18"/>
                <w:lang w:val="en-US"/>
              </w:rPr>
              <w:t>Written Comprehensive Exam Begins</w:t>
            </w:r>
          </w:p>
          <w:p w14:paraId="20E7ECF5" w14:textId="77777777" w:rsidR="0086780A" w:rsidRPr="00B7330A" w:rsidRDefault="0086780A" w:rsidP="00B7330A">
            <w:pPr>
              <w:numPr>
                <w:ilvl w:val="0"/>
                <w:numId w:val="20"/>
              </w:numPr>
              <w:spacing w:line="276" w:lineRule="auto"/>
              <w:rPr>
                <w:rFonts w:cs="Tahoma"/>
                <w:sz w:val="18"/>
                <w:szCs w:val="18"/>
                <w:lang w:val="en-US"/>
              </w:rPr>
            </w:pPr>
            <w:r w:rsidRPr="00B7330A">
              <w:rPr>
                <w:rFonts w:cs="Tahoma"/>
                <w:sz w:val="18"/>
                <w:szCs w:val="18"/>
                <w:lang w:val="en-US"/>
              </w:rPr>
              <w:t>Take-home examination</w:t>
            </w:r>
          </w:p>
          <w:p w14:paraId="7C7A402D" w14:textId="77777777" w:rsidR="0086780A" w:rsidRPr="00B7330A" w:rsidRDefault="0086780A">
            <w:pPr>
              <w:rPr>
                <w:rFonts w:cs="Tahoma"/>
                <w:i/>
                <w:sz w:val="18"/>
                <w:szCs w:val="18"/>
                <w:lang w:val="en-US"/>
              </w:rPr>
            </w:pPr>
            <w:r w:rsidRPr="00B7330A">
              <w:rPr>
                <w:rFonts w:cs="Tahoma"/>
                <w:i/>
                <w:sz w:val="18"/>
                <w:szCs w:val="18"/>
                <w:lang w:val="en-US"/>
              </w:rPr>
              <w:t>(Duration:  2 weeks)</w:t>
            </w:r>
          </w:p>
        </w:tc>
        <w:tc>
          <w:tcPr>
            <w:tcW w:w="2988" w:type="dxa"/>
            <w:shd w:val="clear" w:color="auto" w:fill="auto"/>
          </w:tcPr>
          <w:p w14:paraId="78FD01FE" w14:textId="77777777" w:rsidR="0086780A" w:rsidRPr="00B7330A" w:rsidRDefault="0086780A" w:rsidP="0086780A">
            <w:pPr>
              <w:rPr>
                <w:rFonts w:cs="Tahoma"/>
                <w:sz w:val="18"/>
                <w:szCs w:val="18"/>
                <w:lang w:val="en-US"/>
              </w:rPr>
            </w:pPr>
          </w:p>
        </w:tc>
      </w:tr>
      <w:tr w:rsidR="0086780A" w:rsidRPr="007F0CE8" w14:paraId="07A656D0" w14:textId="77777777" w:rsidTr="0086780A">
        <w:tc>
          <w:tcPr>
            <w:tcW w:w="6588" w:type="dxa"/>
            <w:shd w:val="clear" w:color="auto" w:fill="auto"/>
          </w:tcPr>
          <w:p w14:paraId="19436980" w14:textId="77777777" w:rsidR="0086780A" w:rsidRPr="00B7330A" w:rsidRDefault="0086780A" w:rsidP="0086780A">
            <w:pPr>
              <w:rPr>
                <w:rFonts w:cs="Tahoma"/>
                <w:sz w:val="18"/>
                <w:szCs w:val="18"/>
                <w:lang w:val="en-US"/>
              </w:rPr>
            </w:pPr>
            <w:r w:rsidRPr="00B7330A">
              <w:rPr>
                <w:rFonts w:cs="Tahoma"/>
                <w:sz w:val="18"/>
                <w:szCs w:val="18"/>
                <w:lang w:val="en-US"/>
              </w:rPr>
              <w:t>Written Comprehensive Exam Due</w:t>
            </w:r>
          </w:p>
          <w:p w14:paraId="4A330F71" w14:textId="77777777" w:rsidR="0086780A" w:rsidRPr="00B7330A" w:rsidRDefault="00351B44" w:rsidP="00B7330A">
            <w:pPr>
              <w:numPr>
                <w:ilvl w:val="0"/>
                <w:numId w:val="20"/>
              </w:numPr>
              <w:spacing w:after="200" w:line="276" w:lineRule="auto"/>
              <w:rPr>
                <w:rFonts w:cs="Tahoma"/>
                <w:sz w:val="18"/>
                <w:szCs w:val="18"/>
                <w:lang w:val="en-US"/>
              </w:rPr>
            </w:pPr>
            <w:r w:rsidRPr="00B7330A">
              <w:rPr>
                <w:rFonts w:cs="Tahoma"/>
                <w:sz w:val="18"/>
                <w:szCs w:val="18"/>
                <w:lang w:val="en-US"/>
              </w:rPr>
              <w:t>Submit to Comprehensive Exam Committee and Grad Admin Assistant</w:t>
            </w:r>
          </w:p>
        </w:tc>
        <w:tc>
          <w:tcPr>
            <w:tcW w:w="2988" w:type="dxa"/>
            <w:shd w:val="clear" w:color="auto" w:fill="auto"/>
          </w:tcPr>
          <w:p w14:paraId="23E447E1" w14:textId="77777777" w:rsidR="0086780A" w:rsidRPr="00B7330A" w:rsidRDefault="0086780A" w:rsidP="0086780A">
            <w:pPr>
              <w:rPr>
                <w:rFonts w:cs="Tahoma"/>
                <w:sz w:val="18"/>
                <w:szCs w:val="18"/>
                <w:lang w:val="en-US"/>
              </w:rPr>
            </w:pPr>
          </w:p>
        </w:tc>
      </w:tr>
      <w:tr w:rsidR="0086780A" w:rsidRPr="007F0CE8" w14:paraId="0C84A831" w14:textId="77777777" w:rsidTr="0086780A">
        <w:tc>
          <w:tcPr>
            <w:tcW w:w="6588" w:type="dxa"/>
            <w:shd w:val="clear" w:color="auto" w:fill="auto"/>
          </w:tcPr>
          <w:p w14:paraId="135D1566" w14:textId="77777777" w:rsidR="0086780A" w:rsidRPr="00B7330A" w:rsidRDefault="0086780A" w:rsidP="0086780A">
            <w:pPr>
              <w:rPr>
                <w:rFonts w:cs="Tahoma"/>
                <w:sz w:val="18"/>
                <w:szCs w:val="18"/>
                <w:lang w:val="en-US"/>
              </w:rPr>
            </w:pPr>
            <w:r w:rsidRPr="00B7330A">
              <w:rPr>
                <w:rFonts w:cs="Tahoma"/>
                <w:sz w:val="18"/>
                <w:szCs w:val="18"/>
                <w:lang w:val="en-US"/>
              </w:rPr>
              <w:t>Oral Comprehensive Exam</w:t>
            </w:r>
          </w:p>
          <w:p w14:paraId="750AA77E" w14:textId="77777777" w:rsidR="0086780A" w:rsidRPr="00B7330A" w:rsidRDefault="0086780A">
            <w:pPr>
              <w:rPr>
                <w:rFonts w:cs="Tahoma"/>
                <w:i/>
                <w:sz w:val="18"/>
                <w:szCs w:val="18"/>
                <w:lang w:val="en-US"/>
              </w:rPr>
            </w:pPr>
            <w:r w:rsidRPr="00B7330A">
              <w:rPr>
                <w:rFonts w:cs="Tahoma"/>
                <w:i/>
                <w:sz w:val="18"/>
                <w:szCs w:val="18"/>
                <w:lang w:val="en-US"/>
              </w:rPr>
              <w:t>(1 week AFTER Written Comprehensive Exam)</w:t>
            </w:r>
          </w:p>
        </w:tc>
        <w:tc>
          <w:tcPr>
            <w:tcW w:w="2988" w:type="dxa"/>
            <w:shd w:val="clear" w:color="auto" w:fill="auto"/>
          </w:tcPr>
          <w:p w14:paraId="34C88AE1" w14:textId="77777777" w:rsidR="0086780A" w:rsidRPr="00B7330A" w:rsidRDefault="0086780A" w:rsidP="0086780A">
            <w:pPr>
              <w:rPr>
                <w:rFonts w:cs="Tahoma"/>
                <w:sz w:val="18"/>
                <w:szCs w:val="18"/>
                <w:lang w:val="en-US"/>
              </w:rPr>
            </w:pPr>
          </w:p>
        </w:tc>
      </w:tr>
      <w:tr w:rsidR="0086780A" w:rsidRPr="007F0CE8" w14:paraId="69EB9670" w14:textId="77777777" w:rsidTr="0086780A">
        <w:tc>
          <w:tcPr>
            <w:tcW w:w="6588" w:type="dxa"/>
            <w:shd w:val="clear" w:color="auto" w:fill="auto"/>
          </w:tcPr>
          <w:p w14:paraId="58351A18" w14:textId="77777777" w:rsidR="0086780A" w:rsidRPr="00B7330A" w:rsidRDefault="0086780A" w:rsidP="0086780A">
            <w:pPr>
              <w:rPr>
                <w:rFonts w:cs="Tahoma"/>
                <w:sz w:val="18"/>
                <w:szCs w:val="18"/>
                <w:lang w:val="en-US"/>
              </w:rPr>
            </w:pPr>
            <w:r w:rsidRPr="00B7330A">
              <w:rPr>
                <w:rFonts w:cs="Tahoma"/>
                <w:sz w:val="18"/>
                <w:szCs w:val="18"/>
                <w:lang w:val="en-US"/>
              </w:rPr>
              <w:t>Final Research Proposal Submitted to Grad Admin Assistant</w:t>
            </w:r>
          </w:p>
          <w:p w14:paraId="0836F0B3" w14:textId="77777777" w:rsidR="0086780A" w:rsidRPr="00B7330A" w:rsidRDefault="0086780A">
            <w:pPr>
              <w:rPr>
                <w:rFonts w:cs="Tahoma"/>
                <w:i/>
                <w:sz w:val="18"/>
                <w:szCs w:val="18"/>
                <w:lang w:val="en-US"/>
              </w:rPr>
            </w:pPr>
            <w:r w:rsidRPr="00B7330A">
              <w:rPr>
                <w:rFonts w:cs="Tahoma"/>
                <w:i/>
                <w:sz w:val="18"/>
                <w:szCs w:val="18"/>
                <w:lang w:val="en-US"/>
              </w:rPr>
              <w:t>(1 week AFTER Oral Comprehensive Exam)</w:t>
            </w:r>
          </w:p>
        </w:tc>
        <w:tc>
          <w:tcPr>
            <w:tcW w:w="2988" w:type="dxa"/>
            <w:shd w:val="clear" w:color="auto" w:fill="auto"/>
          </w:tcPr>
          <w:p w14:paraId="3EBCBEAC" w14:textId="77777777" w:rsidR="0086780A" w:rsidRPr="00B7330A" w:rsidRDefault="0086780A" w:rsidP="0086780A">
            <w:pPr>
              <w:rPr>
                <w:rFonts w:cs="Tahoma"/>
                <w:sz w:val="18"/>
                <w:szCs w:val="18"/>
                <w:lang w:val="en-US"/>
              </w:rPr>
            </w:pPr>
          </w:p>
        </w:tc>
      </w:tr>
    </w:tbl>
    <w:p w14:paraId="0DF72B3F" w14:textId="77777777" w:rsidR="0086780A" w:rsidRPr="00B7330A" w:rsidRDefault="0086780A">
      <w:pPr>
        <w:rPr>
          <w:rFonts w:cs="Tahoma"/>
          <w:sz w:val="20"/>
          <w:szCs w:val="20"/>
        </w:rPr>
      </w:pPr>
    </w:p>
    <w:sectPr w:rsidR="0086780A" w:rsidRPr="00B7330A" w:rsidSect="008901E6">
      <w:footerReference w:type="first" r:id="rId30"/>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AF8D3" w14:textId="77777777" w:rsidR="008F6C59" w:rsidRDefault="008F6C59" w:rsidP="008E1F14">
      <w:r>
        <w:separator/>
      </w:r>
    </w:p>
  </w:endnote>
  <w:endnote w:type="continuationSeparator" w:id="0">
    <w:p w14:paraId="6F28502C" w14:textId="77777777" w:rsidR="008F6C59" w:rsidRDefault="008F6C59" w:rsidP="008E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281B" w14:textId="77777777" w:rsidR="00FC7B9A" w:rsidRPr="00B7330A" w:rsidRDefault="00FC7B9A">
    <w:pPr>
      <w:pStyle w:val="Footer"/>
      <w:jc w:val="center"/>
      <w:rPr>
        <w:rFonts w:cs="Tahoma"/>
      </w:rPr>
    </w:pPr>
    <w:r w:rsidRPr="00B7330A">
      <w:rPr>
        <w:rFonts w:cs="Tahoma"/>
      </w:rPr>
      <w:fldChar w:fldCharType="begin"/>
    </w:r>
    <w:r w:rsidRPr="00B7330A">
      <w:rPr>
        <w:rFonts w:cs="Tahoma"/>
      </w:rPr>
      <w:instrText xml:space="preserve"> PAGE   \* MERGEFORMAT </w:instrText>
    </w:r>
    <w:r w:rsidRPr="00B7330A">
      <w:rPr>
        <w:rFonts w:cs="Tahoma"/>
      </w:rPr>
      <w:fldChar w:fldCharType="separate"/>
    </w:r>
    <w:r w:rsidR="00552DAD">
      <w:rPr>
        <w:rFonts w:cs="Tahoma"/>
        <w:noProof/>
      </w:rPr>
      <w:t>6</w:t>
    </w:r>
    <w:r w:rsidRPr="00B7330A">
      <w:rPr>
        <w:rFonts w:cs="Tahoma"/>
        <w:noProof/>
      </w:rPr>
      <w:fldChar w:fldCharType="end"/>
    </w:r>
  </w:p>
  <w:p w14:paraId="78C44FF9" w14:textId="77777777" w:rsidR="00FC7B9A" w:rsidRDefault="00FC7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65A9" w14:textId="77777777" w:rsidR="00FC7B9A" w:rsidRPr="00B7330A" w:rsidRDefault="00FC7B9A">
    <w:pPr>
      <w:pStyle w:val="Footer"/>
      <w:jc w:val="center"/>
      <w:rPr>
        <w:rFonts w:cs="Tahoma"/>
      </w:rPr>
    </w:pPr>
    <w:r w:rsidRPr="00B7330A">
      <w:rPr>
        <w:rFonts w:cs="Tahoma"/>
      </w:rPr>
      <w:fldChar w:fldCharType="begin"/>
    </w:r>
    <w:r w:rsidRPr="00B7330A">
      <w:rPr>
        <w:rFonts w:cs="Tahoma"/>
      </w:rPr>
      <w:instrText xml:space="preserve"> PAGE   \* MERGEFORMAT </w:instrText>
    </w:r>
    <w:r w:rsidRPr="00B7330A">
      <w:rPr>
        <w:rFonts w:cs="Tahoma"/>
      </w:rPr>
      <w:fldChar w:fldCharType="separate"/>
    </w:r>
    <w:r w:rsidR="00552DAD">
      <w:rPr>
        <w:rFonts w:cs="Tahoma"/>
        <w:noProof/>
      </w:rPr>
      <w:t>2</w:t>
    </w:r>
    <w:r w:rsidRPr="00B7330A">
      <w:rPr>
        <w:rFonts w:cs="Tahoma"/>
        <w:noProof/>
      </w:rPr>
      <w:fldChar w:fldCharType="end"/>
    </w:r>
  </w:p>
  <w:p w14:paraId="3578BF4A" w14:textId="77777777" w:rsidR="00FC7B9A" w:rsidRDefault="00FC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41FB" w14:textId="77777777" w:rsidR="008F6C59" w:rsidRDefault="008F6C59" w:rsidP="008E1F14">
      <w:r>
        <w:separator/>
      </w:r>
    </w:p>
  </w:footnote>
  <w:footnote w:type="continuationSeparator" w:id="0">
    <w:p w14:paraId="02706179" w14:textId="77777777" w:rsidR="008F6C59" w:rsidRDefault="008F6C59" w:rsidP="008E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DB2"/>
    <w:multiLevelType w:val="hybridMultilevel"/>
    <w:tmpl w:val="7B308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2222"/>
    <w:multiLevelType w:val="hybridMultilevel"/>
    <w:tmpl w:val="C3C612BC"/>
    <w:lvl w:ilvl="0" w:tplc="E18678AC">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64793"/>
    <w:multiLevelType w:val="hybridMultilevel"/>
    <w:tmpl w:val="4B78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56BDD"/>
    <w:multiLevelType w:val="hybridMultilevel"/>
    <w:tmpl w:val="C048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5129F"/>
    <w:multiLevelType w:val="hybridMultilevel"/>
    <w:tmpl w:val="0482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C39C6"/>
    <w:multiLevelType w:val="hybridMultilevel"/>
    <w:tmpl w:val="5FAA5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B68A0"/>
    <w:multiLevelType w:val="hybridMultilevel"/>
    <w:tmpl w:val="DE52856C"/>
    <w:lvl w:ilvl="0" w:tplc="DEC245C4">
      <w:start w:val="1"/>
      <w:numFmt w:val="upp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87874A1"/>
    <w:multiLevelType w:val="hybridMultilevel"/>
    <w:tmpl w:val="4808E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569A5"/>
    <w:multiLevelType w:val="hybridMultilevel"/>
    <w:tmpl w:val="2510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44EB3"/>
    <w:multiLevelType w:val="hybridMultilevel"/>
    <w:tmpl w:val="F656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4A5F"/>
    <w:multiLevelType w:val="hybridMultilevel"/>
    <w:tmpl w:val="A2A06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D2382"/>
    <w:multiLevelType w:val="hybridMultilevel"/>
    <w:tmpl w:val="D0BC7206"/>
    <w:lvl w:ilvl="0" w:tplc="DD442D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E1A5F"/>
    <w:multiLevelType w:val="hybridMultilevel"/>
    <w:tmpl w:val="AAD2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54AEF"/>
    <w:multiLevelType w:val="hybridMultilevel"/>
    <w:tmpl w:val="BD3C2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3E6896"/>
    <w:multiLevelType w:val="hybridMultilevel"/>
    <w:tmpl w:val="62E6A9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3511903"/>
    <w:multiLevelType w:val="hybridMultilevel"/>
    <w:tmpl w:val="700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21A43"/>
    <w:multiLevelType w:val="hybridMultilevel"/>
    <w:tmpl w:val="86E21744"/>
    <w:lvl w:ilvl="0" w:tplc="6464AD3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AE292B"/>
    <w:multiLevelType w:val="hybridMultilevel"/>
    <w:tmpl w:val="45FE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7361F"/>
    <w:multiLevelType w:val="hybridMultilevel"/>
    <w:tmpl w:val="F8A0CB2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2AFB0C35"/>
    <w:multiLevelType w:val="hybridMultilevel"/>
    <w:tmpl w:val="8CEA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07D5B"/>
    <w:multiLevelType w:val="hybridMultilevel"/>
    <w:tmpl w:val="9A5C2B40"/>
    <w:lvl w:ilvl="0" w:tplc="0CFEE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52A2D"/>
    <w:multiLevelType w:val="hybridMultilevel"/>
    <w:tmpl w:val="8D7C59E6"/>
    <w:lvl w:ilvl="0" w:tplc="DD442D0A">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26F21"/>
    <w:multiLevelType w:val="hybridMultilevel"/>
    <w:tmpl w:val="D0E2EC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8043183"/>
    <w:multiLevelType w:val="hybridMultilevel"/>
    <w:tmpl w:val="7E88C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B526BC"/>
    <w:multiLevelType w:val="hybridMultilevel"/>
    <w:tmpl w:val="6C44CF0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C3738E9"/>
    <w:multiLevelType w:val="hybridMultilevel"/>
    <w:tmpl w:val="77CC4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C2D9A"/>
    <w:multiLevelType w:val="hybridMultilevel"/>
    <w:tmpl w:val="E8FA43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220CC"/>
    <w:multiLevelType w:val="hybridMultilevel"/>
    <w:tmpl w:val="C0FA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79601C"/>
    <w:multiLevelType w:val="hybridMultilevel"/>
    <w:tmpl w:val="B172E48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487E4FC3"/>
    <w:multiLevelType w:val="hybridMultilevel"/>
    <w:tmpl w:val="7D20A9DA"/>
    <w:lvl w:ilvl="0" w:tplc="94FAAE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8458D"/>
    <w:multiLevelType w:val="hybridMultilevel"/>
    <w:tmpl w:val="8F2E52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E3D86"/>
    <w:multiLevelType w:val="hybridMultilevel"/>
    <w:tmpl w:val="3ACC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4599D"/>
    <w:multiLevelType w:val="hybridMultilevel"/>
    <w:tmpl w:val="4E8A983E"/>
    <w:lvl w:ilvl="0" w:tplc="DD442D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856601"/>
    <w:multiLevelType w:val="hybridMultilevel"/>
    <w:tmpl w:val="40BCE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38C7C41"/>
    <w:multiLevelType w:val="multilevel"/>
    <w:tmpl w:val="79AA04FE"/>
    <w:lvl w:ilvl="0">
      <w:start w:val="1"/>
      <w:numFmt w:val="upperRoman"/>
      <w:pStyle w:val="Heading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4A17068"/>
    <w:multiLevelType w:val="hybridMultilevel"/>
    <w:tmpl w:val="3294D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53D5E07"/>
    <w:multiLevelType w:val="hybridMultilevel"/>
    <w:tmpl w:val="E7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532777"/>
    <w:multiLevelType w:val="hybridMultilevel"/>
    <w:tmpl w:val="8CBEC2AE"/>
    <w:lvl w:ilvl="0" w:tplc="A050ACEE">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8801BF"/>
    <w:multiLevelType w:val="hybridMultilevel"/>
    <w:tmpl w:val="70CA6F44"/>
    <w:lvl w:ilvl="0" w:tplc="E18678AC">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0D7133"/>
    <w:multiLevelType w:val="hybridMultilevel"/>
    <w:tmpl w:val="F65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873C1A"/>
    <w:multiLevelType w:val="hybridMultilevel"/>
    <w:tmpl w:val="F67C9154"/>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1" w15:restartNumberingAfterBreak="0">
    <w:nsid w:val="5B7E2BD0"/>
    <w:multiLevelType w:val="hybridMultilevel"/>
    <w:tmpl w:val="29109CA6"/>
    <w:lvl w:ilvl="0" w:tplc="BBEE2D0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C9872A3"/>
    <w:multiLevelType w:val="hybridMultilevel"/>
    <w:tmpl w:val="42565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8862EE"/>
    <w:multiLevelType w:val="hybridMultilevel"/>
    <w:tmpl w:val="42F6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DF6B14"/>
    <w:multiLevelType w:val="hybridMultilevel"/>
    <w:tmpl w:val="DBA2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A444C3"/>
    <w:multiLevelType w:val="hybridMultilevel"/>
    <w:tmpl w:val="4AFA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2C3D15"/>
    <w:multiLevelType w:val="hybridMultilevel"/>
    <w:tmpl w:val="2FB81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B15784"/>
    <w:multiLevelType w:val="hybridMultilevel"/>
    <w:tmpl w:val="535A100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15:restartNumberingAfterBreak="0">
    <w:nsid w:val="6D9828EC"/>
    <w:multiLevelType w:val="hybridMultilevel"/>
    <w:tmpl w:val="595C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DB257F"/>
    <w:multiLevelType w:val="hybridMultilevel"/>
    <w:tmpl w:val="401AB0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6FAA2308"/>
    <w:multiLevelType w:val="hybridMultilevel"/>
    <w:tmpl w:val="EF08CA68"/>
    <w:lvl w:ilvl="0" w:tplc="91085F9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7516FD"/>
    <w:multiLevelType w:val="hybridMultilevel"/>
    <w:tmpl w:val="57A2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19570A"/>
    <w:multiLevelType w:val="hybridMultilevel"/>
    <w:tmpl w:val="A63C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757FD4"/>
    <w:multiLevelType w:val="hybridMultilevel"/>
    <w:tmpl w:val="5B80AC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C033E5"/>
    <w:multiLevelType w:val="hybridMultilevel"/>
    <w:tmpl w:val="86FAA38A"/>
    <w:lvl w:ilvl="0" w:tplc="771603A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7A1749"/>
    <w:multiLevelType w:val="hybridMultilevel"/>
    <w:tmpl w:val="1314455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B023E4D"/>
    <w:multiLevelType w:val="hybridMultilevel"/>
    <w:tmpl w:val="87E248B8"/>
    <w:lvl w:ilvl="0" w:tplc="DD442D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095664"/>
    <w:multiLevelType w:val="hybridMultilevel"/>
    <w:tmpl w:val="E09E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553EDD"/>
    <w:multiLevelType w:val="hybridMultilevel"/>
    <w:tmpl w:val="9226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9949A6"/>
    <w:multiLevelType w:val="hybridMultilevel"/>
    <w:tmpl w:val="4C3E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5D6D5C"/>
    <w:multiLevelType w:val="multilevel"/>
    <w:tmpl w:val="226A879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4349883">
    <w:abstractNumId w:val="24"/>
  </w:num>
  <w:num w:numId="2" w16cid:durableId="1588924264">
    <w:abstractNumId w:val="41"/>
  </w:num>
  <w:num w:numId="3" w16cid:durableId="44062291">
    <w:abstractNumId w:val="14"/>
  </w:num>
  <w:num w:numId="4" w16cid:durableId="909576457">
    <w:abstractNumId w:val="49"/>
  </w:num>
  <w:num w:numId="5" w16cid:durableId="1800418407">
    <w:abstractNumId w:val="16"/>
  </w:num>
  <w:num w:numId="6" w16cid:durableId="959721632">
    <w:abstractNumId w:val="6"/>
  </w:num>
  <w:num w:numId="7" w16cid:durableId="986978045">
    <w:abstractNumId w:val="22"/>
  </w:num>
  <w:num w:numId="8" w16cid:durableId="613054378">
    <w:abstractNumId w:val="33"/>
  </w:num>
  <w:num w:numId="9" w16cid:durableId="1574122598">
    <w:abstractNumId w:val="13"/>
  </w:num>
  <w:num w:numId="10" w16cid:durableId="1501002536">
    <w:abstractNumId w:val="40"/>
  </w:num>
  <w:num w:numId="11" w16cid:durableId="1721172508">
    <w:abstractNumId w:val="9"/>
  </w:num>
  <w:num w:numId="12" w16cid:durableId="624625376">
    <w:abstractNumId w:val="29"/>
  </w:num>
  <w:num w:numId="13" w16cid:durableId="1023897401">
    <w:abstractNumId w:val="28"/>
  </w:num>
  <w:num w:numId="14" w16cid:durableId="314454230">
    <w:abstractNumId w:val="47"/>
  </w:num>
  <w:num w:numId="15" w16cid:durableId="897278877">
    <w:abstractNumId w:val="18"/>
  </w:num>
  <w:num w:numId="16" w16cid:durableId="387188855">
    <w:abstractNumId w:val="51"/>
  </w:num>
  <w:num w:numId="17" w16cid:durableId="1495880497">
    <w:abstractNumId w:val="58"/>
  </w:num>
  <w:num w:numId="18" w16cid:durableId="714742234">
    <w:abstractNumId w:val="3"/>
  </w:num>
  <w:num w:numId="19" w16cid:durableId="1979063695">
    <w:abstractNumId w:val="37"/>
  </w:num>
  <w:num w:numId="20" w16cid:durableId="1255163069">
    <w:abstractNumId w:val="1"/>
  </w:num>
  <w:num w:numId="21" w16cid:durableId="967856533">
    <w:abstractNumId w:val="45"/>
  </w:num>
  <w:num w:numId="22" w16cid:durableId="2095319467">
    <w:abstractNumId w:val="36"/>
  </w:num>
  <w:num w:numId="23" w16cid:durableId="609514996">
    <w:abstractNumId w:val="48"/>
  </w:num>
  <w:num w:numId="24" w16cid:durableId="845634981">
    <w:abstractNumId w:val="52"/>
  </w:num>
  <w:num w:numId="25" w16cid:durableId="1111438869">
    <w:abstractNumId w:val="4"/>
  </w:num>
  <w:num w:numId="26" w16cid:durableId="1385330186">
    <w:abstractNumId w:val="19"/>
  </w:num>
  <w:num w:numId="27" w16cid:durableId="1024478948">
    <w:abstractNumId w:val="31"/>
  </w:num>
  <w:num w:numId="28" w16cid:durableId="1510413803">
    <w:abstractNumId w:val="38"/>
  </w:num>
  <w:num w:numId="29" w16cid:durableId="973366847">
    <w:abstractNumId w:val="34"/>
  </w:num>
  <w:num w:numId="30" w16cid:durableId="1399357133">
    <w:abstractNumId w:val="20"/>
  </w:num>
  <w:num w:numId="31" w16cid:durableId="619723347">
    <w:abstractNumId w:val="60"/>
  </w:num>
  <w:num w:numId="32" w16cid:durableId="1938975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5665306">
    <w:abstractNumId w:val="46"/>
  </w:num>
  <w:num w:numId="34" w16cid:durableId="1142111484">
    <w:abstractNumId w:val="0"/>
  </w:num>
  <w:num w:numId="35" w16cid:durableId="1017537573">
    <w:abstractNumId w:val="7"/>
  </w:num>
  <w:num w:numId="36" w16cid:durableId="1131677483">
    <w:abstractNumId w:val="5"/>
  </w:num>
  <w:num w:numId="37" w16cid:durableId="1613367099">
    <w:abstractNumId w:val="42"/>
  </w:num>
  <w:num w:numId="38" w16cid:durableId="586424117">
    <w:abstractNumId w:val="21"/>
  </w:num>
  <w:num w:numId="39" w16cid:durableId="1004699308">
    <w:abstractNumId w:val="8"/>
  </w:num>
  <w:num w:numId="40" w16cid:durableId="557203355">
    <w:abstractNumId w:val="57"/>
  </w:num>
  <w:num w:numId="41" w16cid:durableId="1220554194">
    <w:abstractNumId w:val="50"/>
  </w:num>
  <w:num w:numId="42" w16cid:durableId="766772553">
    <w:abstractNumId w:val="39"/>
  </w:num>
  <w:num w:numId="43" w16cid:durableId="906064866">
    <w:abstractNumId w:val="44"/>
  </w:num>
  <w:num w:numId="44" w16cid:durableId="723992649">
    <w:abstractNumId w:val="15"/>
  </w:num>
  <w:num w:numId="45" w16cid:durableId="234557278">
    <w:abstractNumId w:val="12"/>
  </w:num>
  <w:num w:numId="46" w16cid:durableId="536890840">
    <w:abstractNumId w:val="27"/>
  </w:num>
  <w:num w:numId="47" w16cid:durableId="1349792072">
    <w:abstractNumId w:val="59"/>
  </w:num>
  <w:num w:numId="48" w16cid:durableId="260457308">
    <w:abstractNumId w:val="23"/>
  </w:num>
  <w:num w:numId="49" w16cid:durableId="237986781">
    <w:abstractNumId w:val="26"/>
  </w:num>
  <w:num w:numId="50" w16cid:durableId="650251229">
    <w:abstractNumId w:val="43"/>
  </w:num>
  <w:num w:numId="51" w16cid:durableId="1386417434">
    <w:abstractNumId w:val="2"/>
  </w:num>
  <w:num w:numId="52" w16cid:durableId="893783952">
    <w:abstractNumId w:val="25"/>
  </w:num>
  <w:num w:numId="53" w16cid:durableId="185292619">
    <w:abstractNumId w:val="53"/>
  </w:num>
  <w:num w:numId="54" w16cid:durableId="1937129231">
    <w:abstractNumId w:val="55"/>
  </w:num>
  <w:num w:numId="55" w16cid:durableId="1068848585">
    <w:abstractNumId w:val="30"/>
  </w:num>
  <w:num w:numId="56" w16cid:durableId="1493983433">
    <w:abstractNumId w:val="54"/>
  </w:num>
  <w:num w:numId="57" w16cid:durableId="1689209218">
    <w:abstractNumId w:val="10"/>
  </w:num>
  <w:num w:numId="58" w16cid:durableId="1785272692">
    <w:abstractNumId w:val="32"/>
  </w:num>
  <w:num w:numId="59" w16cid:durableId="1358509175">
    <w:abstractNumId w:val="11"/>
  </w:num>
  <w:num w:numId="60" w16cid:durableId="1250776456">
    <w:abstractNumId w:val="56"/>
  </w:num>
  <w:num w:numId="61" w16cid:durableId="1522550603">
    <w:abstractNumId w:val="17"/>
  </w:num>
  <w:num w:numId="62" w16cid:durableId="539589845">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5E"/>
    <w:rsid w:val="00001A69"/>
    <w:rsid w:val="00013DE5"/>
    <w:rsid w:val="00014001"/>
    <w:rsid w:val="00051FF4"/>
    <w:rsid w:val="0006176F"/>
    <w:rsid w:val="00063CF4"/>
    <w:rsid w:val="000703C3"/>
    <w:rsid w:val="00082B97"/>
    <w:rsid w:val="00085155"/>
    <w:rsid w:val="00085791"/>
    <w:rsid w:val="000905E6"/>
    <w:rsid w:val="00093616"/>
    <w:rsid w:val="0009674B"/>
    <w:rsid w:val="000A02D6"/>
    <w:rsid w:val="000A040B"/>
    <w:rsid w:val="000A26A5"/>
    <w:rsid w:val="000A3FEA"/>
    <w:rsid w:val="000B1940"/>
    <w:rsid w:val="000B3D1E"/>
    <w:rsid w:val="000B4046"/>
    <w:rsid w:val="000B635F"/>
    <w:rsid w:val="000C43FD"/>
    <w:rsid w:val="000C54C5"/>
    <w:rsid w:val="000C7815"/>
    <w:rsid w:val="000E51B6"/>
    <w:rsid w:val="000F7CAE"/>
    <w:rsid w:val="00103E55"/>
    <w:rsid w:val="00104238"/>
    <w:rsid w:val="00104B9D"/>
    <w:rsid w:val="00105D44"/>
    <w:rsid w:val="00113500"/>
    <w:rsid w:val="00121A44"/>
    <w:rsid w:val="00122FD7"/>
    <w:rsid w:val="00123C76"/>
    <w:rsid w:val="00134A5F"/>
    <w:rsid w:val="00137587"/>
    <w:rsid w:val="00141C4C"/>
    <w:rsid w:val="00143AB2"/>
    <w:rsid w:val="001457E3"/>
    <w:rsid w:val="00151905"/>
    <w:rsid w:val="00151CD2"/>
    <w:rsid w:val="0015722A"/>
    <w:rsid w:val="00162916"/>
    <w:rsid w:val="00170A69"/>
    <w:rsid w:val="00180A7E"/>
    <w:rsid w:val="001913E5"/>
    <w:rsid w:val="001A081A"/>
    <w:rsid w:val="001A0FEF"/>
    <w:rsid w:val="001A4F2A"/>
    <w:rsid w:val="001B0E0B"/>
    <w:rsid w:val="001B29F6"/>
    <w:rsid w:val="001D4AAD"/>
    <w:rsid w:val="001D69A8"/>
    <w:rsid w:val="001E2818"/>
    <w:rsid w:val="001E357E"/>
    <w:rsid w:val="001E7F76"/>
    <w:rsid w:val="001F6CD5"/>
    <w:rsid w:val="002001F0"/>
    <w:rsid w:val="00200751"/>
    <w:rsid w:val="00201A5A"/>
    <w:rsid w:val="00206333"/>
    <w:rsid w:val="00210750"/>
    <w:rsid w:val="00211468"/>
    <w:rsid w:val="00211C1D"/>
    <w:rsid w:val="00212A18"/>
    <w:rsid w:val="00224137"/>
    <w:rsid w:val="002346DC"/>
    <w:rsid w:val="002550AC"/>
    <w:rsid w:val="00264AF4"/>
    <w:rsid w:val="00270DF7"/>
    <w:rsid w:val="00273B22"/>
    <w:rsid w:val="00276D82"/>
    <w:rsid w:val="00280DE1"/>
    <w:rsid w:val="002821BC"/>
    <w:rsid w:val="00284F01"/>
    <w:rsid w:val="002871FC"/>
    <w:rsid w:val="00290F62"/>
    <w:rsid w:val="00292510"/>
    <w:rsid w:val="002A4EE9"/>
    <w:rsid w:val="002A7E57"/>
    <w:rsid w:val="002B2A9A"/>
    <w:rsid w:val="002B326A"/>
    <w:rsid w:val="002B3F18"/>
    <w:rsid w:val="002D0C2B"/>
    <w:rsid w:val="002D6AEF"/>
    <w:rsid w:val="002D780B"/>
    <w:rsid w:val="002F18B4"/>
    <w:rsid w:val="002F311C"/>
    <w:rsid w:val="002F39FD"/>
    <w:rsid w:val="002F6B40"/>
    <w:rsid w:val="002F79AA"/>
    <w:rsid w:val="00306AF2"/>
    <w:rsid w:val="00312D5B"/>
    <w:rsid w:val="0031552B"/>
    <w:rsid w:val="003167F2"/>
    <w:rsid w:val="003208AB"/>
    <w:rsid w:val="00322D73"/>
    <w:rsid w:val="0033219C"/>
    <w:rsid w:val="00332CC7"/>
    <w:rsid w:val="003409AF"/>
    <w:rsid w:val="003446EC"/>
    <w:rsid w:val="00351B44"/>
    <w:rsid w:val="00360AE2"/>
    <w:rsid w:val="003621BC"/>
    <w:rsid w:val="00362FDF"/>
    <w:rsid w:val="00363606"/>
    <w:rsid w:val="00370651"/>
    <w:rsid w:val="00371EE1"/>
    <w:rsid w:val="00371F87"/>
    <w:rsid w:val="00380164"/>
    <w:rsid w:val="003840E9"/>
    <w:rsid w:val="003848E1"/>
    <w:rsid w:val="00385CE7"/>
    <w:rsid w:val="00387E01"/>
    <w:rsid w:val="0039392D"/>
    <w:rsid w:val="00395584"/>
    <w:rsid w:val="0039625C"/>
    <w:rsid w:val="003968EC"/>
    <w:rsid w:val="00397526"/>
    <w:rsid w:val="003A1EB5"/>
    <w:rsid w:val="003B04F3"/>
    <w:rsid w:val="003B2DF4"/>
    <w:rsid w:val="003C4A99"/>
    <w:rsid w:val="003C55E9"/>
    <w:rsid w:val="003D0718"/>
    <w:rsid w:val="003D4582"/>
    <w:rsid w:val="003D7B82"/>
    <w:rsid w:val="00407C66"/>
    <w:rsid w:val="0041560E"/>
    <w:rsid w:val="0042238B"/>
    <w:rsid w:val="00440F78"/>
    <w:rsid w:val="00442095"/>
    <w:rsid w:val="00450A31"/>
    <w:rsid w:val="0046293D"/>
    <w:rsid w:val="00470F97"/>
    <w:rsid w:val="004745A2"/>
    <w:rsid w:val="0047767F"/>
    <w:rsid w:val="00490660"/>
    <w:rsid w:val="00492926"/>
    <w:rsid w:val="004A3DF3"/>
    <w:rsid w:val="004A4465"/>
    <w:rsid w:val="004A58F7"/>
    <w:rsid w:val="004A6764"/>
    <w:rsid w:val="004A6DAE"/>
    <w:rsid w:val="004B3671"/>
    <w:rsid w:val="004B5EA2"/>
    <w:rsid w:val="004B76CB"/>
    <w:rsid w:val="004C458C"/>
    <w:rsid w:val="004D064A"/>
    <w:rsid w:val="004D2794"/>
    <w:rsid w:val="004D453A"/>
    <w:rsid w:val="004D5CF4"/>
    <w:rsid w:val="004D5FDF"/>
    <w:rsid w:val="004E2013"/>
    <w:rsid w:val="004E20ED"/>
    <w:rsid w:val="004E3718"/>
    <w:rsid w:val="004F2113"/>
    <w:rsid w:val="00523720"/>
    <w:rsid w:val="00531ACF"/>
    <w:rsid w:val="00535144"/>
    <w:rsid w:val="0053558F"/>
    <w:rsid w:val="00544674"/>
    <w:rsid w:val="00550214"/>
    <w:rsid w:val="00552DAD"/>
    <w:rsid w:val="005531DB"/>
    <w:rsid w:val="00557949"/>
    <w:rsid w:val="00564348"/>
    <w:rsid w:val="00566F49"/>
    <w:rsid w:val="00570E02"/>
    <w:rsid w:val="00581C35"/>
    <w:rsid w:val="005858EA"/>
    <w:rsid w:val="00596AC0"/>
    <w:rsid w:val="005A1E9D"/>
    <w:rsid w:val="005A6CD1"/>
    <w:rsid w:val="005B31D9"/>
    <w:rsid w:val="005B38B6"/>
    <w:rsid w:val="005D3033"/>
    <w:rsid w:val="005D6796"/>
    <w:rsid w:val="005E584F"/>
    <w:rsid w:val="005F006A"/>
    <w:rsid w:val="005F20AC"/>
    <w:rsid w:val="005F44EB"/>
    <w:rsid w:val="005F5C18"/>
    <w:rsid w:val="006022F1"/>
    <w:rsid w:val="00604DB1"/>
    <w:rsid w:val="006051ED"/>
    <w:rsid w:val="006108D7"/>
    <w:rsid w:val="006144E8"/>
    <w:rsid w:val="00632D48"/>
    <w:rsid w:val="00641FAA"/>
    <w:rsid w:val="00645F25"/>
    <w:rsid w:val="00652BDE"/>
    <w:rsid w:val="00656441"/>
    <w:rsid w:val="0066464C"/>
    <w:rsid w:val="0066763E"/>
    <w:rsid w:val="00675A46"/>
    <w:rsid w:val="006774FE"/>
    <w:rsid w:val="006814EF"/>
    <w:rsid w:val="00686CAD"/>
    <w:rsid w:val="006928E6"/>
    <w:rsid w:val="00692A1E"/>
    <w:rsid w:val="00696DB4"/>
    <w:rsid w:val="006A3464"/>
    <w:rsid w:val="006B5F93"/>
    <w:rsid w:val="006B69C2"/>
    <w:rsid w:val="006C7ABD"/>
    <w:rsid w:val="006D349D"/>
    <w:rsid w:val="006D6D0F"/>
    <w:rsid w:val="006E11F4"/>
    <w:rsid w:val="00701117"/>
    <w:rsid w:val="0070303F"/>
    <w:rsid w:val="00703BFB"/>
    <w:rsid w:val="00730A9E"/>
    <w:rsid w:val="00735695"/>
    <w:rsid w:val="00743615"/>
    <w:rsid w:val="00743B59"/>
    <w:rsid w:val="00745263"/>
    <w:rsid w:val="00752223"/>
    <w:rsid w:val="0075583B"/>
    <w:rsid w:val="00756DEB"/>
    <w:rsid w:val="00766954"/>
    <w:rsid w:val="007677E1"/>
    <w:rsid w:val="00771226"/>
    <w:rsid w:val="00776853"/>
    <w:rsid w:val="007801FC"/>
    <w:rsid w:val="00782747"/>
    <w:rsid w:val="00785AAF"/>
    <w:rsid w:val="00786055"/>
    <w:rsid w:val="00794083"/>
    <w:rsid w:val="00797AC9"/>
    <w:rsid w:val="007A2FB4"/>
    <w:rsid w:val="007B1351"/>
    <w:rsid w:val="007B1378"/>
    <w:rsid w:val="007C0FE1"/>
    <w:rsid w:val="007C3921"/>
    <w:rsid w:val="007D161A"/>
    <w:rsid w:val="007D5810"/>
    <w:rsid w:val="007D71A8"/>
    <w:rsid w:val="007D782C"/>
    <w:rsid w:val="007E0779"/>
    <w:rsid w:val="007E0C13"/>
    <w:rsid w:val="007E156C"/>
    <w:rsid w:val="007E1981"/>
    <w:rsid w:val="007E1EF0"/>
    <w:rsid w:val="007F0CE8"/>
    <w:rsid w:val="007F559E"/>
    <w:rsid w:val="00810727"/>
    <w:rsid w:val="00810AA2"/>
    <w:rsid w:val="008230DD"/>
    <w:rsid w:val="008500C5"/>
    <w:rsid w:val="00860444"/>
    <w:rsid w:val="00862174"/>
    <w:rsid w:val="0086780A"/>
    <w:rsid w:val="00875C40"/>
    <w:rsid w:val="00884668"/>
    <w:rsid w:val="008901E6"/>
    <w:rsid w:val="008950D8"/>
    <w:rsid w:val="008A085D"/>
    <w:rsid w:val="008B4457"/>
    <w:rsid w:val="008B59F2"/>
    <w:rsid w:val="008B677D"/>
    <w:rsid w:val="008B7216"/>
    <w:rsid w:val="008C3C5B"/>
    <w:rsid w:val="008D0F72"/>
    <w:rsid w:val="008D3E77"/>
    <w:rsid w:val="008D5300"/>
    <w:rsid w:val="008D6205"/>
    <w:rsid w:val="008D7A10"/>
    <w:rsid w:val="008E1F14"/>
    <w:rsid w:val="008F01E9"/>
    <w:rsid w:val="008F2134"/>
    <w:rsid w:val="008F297C"/>
    <w:rsid w:val="008F6C59"/>
    <w:rsid w:val="00905075"/>
    <w:rsid w:val="0091110E"/>
    <w:rsid w:val="00912EF9"/>
    <w:rsid w:val="009212F0"/>
    <w:rsid w:val="00931031"/>
    <w:rsid w:val="00936A0B"/>
    <w:rsid w:val="009475F4"/>
    <w:rsid w:val="00951120"/>
    <w:rsid w:val="0096115B"/>
    <w:rsid w:val="00961999"/>
    <w:rsid w:val="00965D1A"/>
    <w:rsid w:val="00980DA7"/>
    <w:rsid w:val="00991753"/>
    <w:rsid w:val="00991F98"/>
    <w:rsid w:val="00993707"/>
    <w:rsid w:val="00994CE5"/>
    <w:rsid w:val="009968B3"/>
    <w:rsid w:val="009A34D0"/>
    <w:rsid w:val="009A3ABD"/>
    <w:rsid w:val="009A3E7F"/>
    <w:rsid w:val="009C16D7"/>
    <w:rsid w:val="009C5D95"/>
    <w:rsid w:val="009D0D22"/>
    <w:rsid w:val="009D1DCD"/>
    <w:rsid w:val="009D7973"/>
    <w:rsid w:val="009E7390"/>
    <w:rsid w:val="009F41BC"/>
    <w:rsid w:val="009F6029"/>
    <w:rsid w:val="00A058A2"/>
    <w:rsid w:val="00A07ABF"/>
    <w:rsid w:val="00A11537"/>
    <w:rsid w:val="00A1719A"/>
    <w:rsid w:val="00A21267"/>
    <w:rsid w:val="00A3124A"/>
    <w:rsid w:val="00A3423F"/>
    <w:rsid w:val="00A613B0"/>
    <w:rsid w:val="00A72FB3"/>
    <w:rsid w:val="00A752EF"/>
    <w:rsid w:val="00A87A7A"/>
    <w:rsid w:val="00A87ACB"/>
    <w:rsid w:val="00A9250C"/>
    <w:rsid w:val="00AD02CD"/>
    <w:rsid w:val="00AD4AC0"/>
    <w:rsid w:val="00AD5EB7"/>
    <w:rsid w:val="00AE55A4"/>
    <w:rsid w:val="00AF38F8"/>
    <w:rsid w:val="00AF50FF"/>
    <w:rsid w:val="00AF69D5"/>
    <w:rsid w:val="00B00BAB"/>
    <w:rsid w:val="00B072CD"/>
    <w:rsid w:val="00B10149"/>
    <w:rsid w:val="00B1123C"/>
    <w:rsid w:val="00B26B68"/>
    <w:rsid w:val="00B27CE1"/>
    <w:rsid w:val="00B51E22"/>
    <w:rsid w:val="00B53713"/>
    <w:rsid w:val="00B54F5B"/>
    <w:rsid w:val="00B576DF"/>
    <w:rsid w:val="00B60290"/>
    <w:rsid w:val="00B65869"/>
    <w:rsid w:val="00B663C5"/>
    <w:rsid w:val="00B70D47"/>
    <w:rsid w:val="00B7330A"/>
    <w:rsid w:val="00B75515"/>
    <w:rsid w:val="00B77654"/>
    <w:rsid w:val="00B872D7"/>
    <w:rsid w:val="00B87810"/>
    <w:rsid w:val="00B90192"/>
    <w:rsid w:val="00B902E6"/>
    <w:rsid w:val="00B94FB7"/>
    <w:rsid w:val="00B96903"/>
    <w:rsid w:val="00BA1AF0"/>
    <w:rsid w:val="00BA79CA"/>
    <w:rsid w:val="00BB5B0C"/>
    <w:rsid w:val="00BD121B"/>
    <w:rsid w:val="00BD2890"/>
    <w:rsid w:val="00BF7FBC"/>
    <w:rsid w:val="00C02B2B"/>
    <w:rsid w:val="00C02D29"/>
    <w:rsid w:val="00C03082"/>
    <w:rsid w:val="00C141FD"/>
    <w:rsid w:val="00C15E82"/>
    <w:rsid w:val="00C15F60"/>
    <w:rsid w:val="00C2315E"/>
    <w:rsid w:val="00C24938"/>
    <w:rsid w:val="00C24E26"/>
    <w:rsid w:val="00C25DEC"/>
    <w:rsid w:val="00C33E4A"/>
    <w:rsid w:val="00C56FEE"/>
    <w:rsid w:val="00C647C5"/>
    <w:rsid w:val="00C64B7C"/>
    <w:rsid w:val="00C65EB8"/>
    <w:rsid w:val="00C76060"/>
    <w:rsid w:val="00C84A2C"/>
    <w:rsid w:val="00C90D4F"/>
    <w:rsid w:val="00CA63CC"/>
    <w:rsid w:val="00CB0FB1"/>
    <w:rsid w:val="00CC2B51"/>
    <w:rsid w:val="00CC7BB5"/>
    <w:rsid w:val="00CD32A6"/>
    <w:rsid w:val="00CD7787"/>
    <w:rsid w:val="00CE219A"/>
    <w:rsid w:val="00CE4AB7"/>
    <w:rsid w:val="00CF2EB7"/>
    <w:rsid w:val="00D00664"/>
    <w:rsid w:val="00D12A7B"/>
    <w:rsid w:val="00D2179C"/>
    <w:rsid w:val="00D31D23"/>
    <w:rsid w:val="00D347A4"/>
    <w:rsid w:val="00D35CAC"/>
    <w:rsid w:val="00D365CF"/>
    <w:rsid w:val="00D366A6"/>
    <w:rsid w:val="00D42934"/>
    <w:rsid w:val="00D43655"/>
    <w:rsid w:val="00D442E4"/>
    <w:rsid w:val="00D44A43"/>
    <w:rsid w:val="00D74324"/>
    <w:rsid w:val="00D8089C"/>
    <w:rsid w:val="00D83284"/>
    <w:rsid w:val="00D91DE2"/>
    <w:rsid w:val="00DA1262"/>
    <w:rsid w:val="00DA5D7D"/>
    <w:rsid w:val="00DA6739"/>
    <w:rsid w:val="00DA698B"/>
    <w:rsid w:val="00DB4913"/>
    <w:rsid w:val="00DB7D09"/>
    <w:rsid w:val="00DD1807"/>
    <w:rsid w:val="00DD3F82"/>
    <w:rsid w:val="00DE3823"/>
    <w:rsid w:val="00DE5C1D"/>
    <w:rsid w:val="00DF4626"/>
    <w:rsid w:val="00DF5E8B"/>
    <w:rsid w:val="00DF66AC"/>
    <w:rsid w:val="00E044C9"/>
    <w:rsid w:val="00E10FAA"/>
    <w:rsid w:val="00E140CE"/>
    <w:rsid w:val="00E14492"/>
    <w:rsid w:val="00E23BC5"/>
    <w:rsid w:val="00E31C09"/>
    <w:rsid w:val="00E55B99"/>
    <w:rsid w:val="00E65B58"/>
    <w:rsid w:val="00E66FA2"/>
    <w:rsid w:val="00E750E6"/>
    <w:rsid w:val="00E75D62"/>
    <w:rsid w:val="00E8016D"/>
    <w:rsid w:val="00E83FE7"/>
    <w:rsid w:val="00E873C4"/>
    <w:rsid w:val="00EA13C6"/>
    <w:rsid w:val="00EB3327"/>
    <w:rsid w:val="00EB4ACE"/>
    <w:rsid w:val="00EC0C31"/>
    <w:rsid w:val="00ED1375"/>
    <w:rsid w:val="00ED214F"/>
    <w:rsid w:val="00ED48DB"/>
    <w:rsid w:val="00ED501A"/>
    <w:rsid w:val="00ED64E0"/>
    <w:rsid w:val="00EF3AE8"/>
    <w:rsid w:val="00EF3E94"/>
    <w:rsid w:val="00EF5E75"/>
    <w:rsid w:val="00F013CC"/>
    <w:rsid w:val="00F02613"/>
    <w:rsid w:val="00F0308D"/>
    <w:rsid w:val="00F077B6"/>
    <w:rsid w:val="00F12C53"/>
    <w:rsid w:val="00F137AD"/>
    <w:rsid w:val="00F20938"/>
    <w:rsid w:val="00F211C8"/>
    <w:rsid w:val="00F242F7"/>
    <w:rsid w:val="00F264E9"/>
    <w:rsid w:val="00F26B98"/>
    <w:rsid w:val="00F45A7F"/>
    <w:rsid w:val="00F63237"/>
    <w:rsid w:val="00F74EF5"/>
    <w:rsid w:val="00F81B96"/>
    <w:rsid w:val="00F904C3"/>
    <w:rsid w:val="00F9117A"/>
    <w:rsid w:val="00FA0DA1"/>
    <w:rsid w:val="00FA4F59"/>
    <w:rsid w:val="00FB193C"/>
    <w:rsid w:val="00FB75EC"/>
    <w:rsid w:val="00FC0985"/>
    <w:rsid w:val="00FC7B9A"/>
    <w:rsid w:val="00FD0934"/>
    <w:rsid w:val="00FD4316"/>
    <w:rsid w:val="00FF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6E4A"/>
  <w15:docId w15:val="{825207D4-1050-4194-B386-B8ACAA33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1C"/>
    <w:pPr>
      <w:spacing w:line="360" w:lineRule="auto"/>
    </w:pPr>
    <w:rPr>
      <w:rFonts w:ascii="Tahoma" w:hAnsi="Tahoma"/>
      <w:sz w:val="24"/>
      <w:szCs w:val="24"/>
      <w:lang w:val="en-CA"/>
    </w:rPr>
  </w:style>
  <w:style w:type="paragraph" w:styleId="Heading1">
    <w:name w:val="heading 1"/>
    <w:basedOn w:val="Normal"/>
    <w:next w:val="Normal"/>
    <w:link w:val="Heading1Char"/>
    <w:uiPriority w:val="9"/>
    <w:qFormat/>
    <w:rsid w:val="002F311C"/>
    <w:pPr>
      <w:keepNext/>
      <w:keepLines/>
      <w:spacing w:before="120" w:after="120"/>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385CE7"/>
    <w:pPr>
      <w:keepNext/>
      <w:keepLines/>
      <w:numPr>
        <w:numId w:val="29"/>
      </w:numPr>
      <w:spacing w:before="320" w:after="240"/>
      <w:ind w:left="1440" w:hanging="14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2F311C"/>
    <w:pPr>
      <w:keepNext/>
      <w:keepLines/>
      <w:spacing w:before="200" w:after="12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8B677D"/>
    <w:pPr>
      <w:keepNext/>
      <w:keepLines/>
      <w:spacing w:before="240" w:after="24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11C"/>
    <w:rPr>
      <w:rFonts w:ascii="Tahoma" w:eastAsiaTheme="majorEastAsia" w:hAnsi="Tahoma" w:cstheme="majorBidi"/>
      <w:b/>
      <w:bCs/>
      <w:sz w:val="30"/>
      <w:szCs w:val="28"/>
      <w:lang w:val="en-CA"/>
    </w:rPr>
  </w:style>
  <w:style w:type="character" w:customStyle="1" w:styleId="Heading2Char">
    <w:name w:val="Heading 2 Char"/>
    <w:basedOn w:val="DefaultParagraphFont"/>
    <w:link w:val="Heading2"/>
    <w:uiPriority w:val="9"/>
    <w:rsid w:val="00385CE7"/>
    <w:rPr>
      <w:rFonts w:ascii="Tahoma" w:eastAsiaTheme="majorEastAsia" w:hAnsi="Tahoma" w:cstheme="majorBidi"/>
      <w:b/>
      <w:bCs/>
      <w:sz w:val="28"/>
      <w:szCs w:val="26"/>
      <w:lang w:val="en-CA"/>
    </w:rPr>
  </w:style>
  <w:style w:type="character" w:customStyle="1" w:styleId="Heading3Char">
    <w:name w:val="Heading 3 Char"/>
    <w:basedOn w:val="DefaultParagraphFont"/>
    <w:link w:val="Heading3"/>
    <w:uiPriority w:val="9"/>
    <w:rsid w:val="002F311C"/>
    <w:rPr>
      <w:rFonts w:ascii="Tahoma" w:eastAsiaTheme="majorEastAsia" w:hAnsi="Tahoma" w:cstheme="majorBidi"/>
      <w:b/>
      <w:bCs/>
      <w:sz w:val="26"/>
      <w:szCs w:val="24"/>
      <w:lang w:val="en-CA"/>
    </w:rPr>
  </w:style>
  <w:style w:type="character" w:customStyle="1" w:styleId="Heading4Char">
    <w:name w:val="Heading 4 Char"/>
    <w:basedOn w:val="DefaultParagraphFont"/>
    <w:link w:val="Heading4"/>
    <w:uiPriority w:val="9"/>
    <w:rsid w:val="008B677D"/>
    <w:rPr>
      <w:rFonts w:ascii="Tahoma" w:eastAsiaTheme="majorEastAsia" w:hAnsi="Tahoma" w:cstheme="majorBidi"/>
      <w:b/>
      <w:bCs/>
      <w:iCs/>
      <w:sz w:val="24"/>
      <w:szCs w:val="24"/>
      <w:lang w:val="en-CA"/>
    </w:rPr>
  </w:style>
  <w:style w:type="paragraph" w:styleId="ListParagraph">
    <w:name w:val="List Paragraph"/>
    <w:basedOn w:val="Normal"/>
    <w:uiPriority w:val="34"/>
    <w:qFormat/>
    <w:rsid w:val="004E2013"/>
    <w:pPr>
      <w:ind w:left="720"/>
      <w:contextualSpacing/>
    </w:pPr>
  </w:style>
  <w:style w:type="paragraph" w:styleId="Header">
    <w:name w:val="header"/>
    <w:basedOn w:val="Normal"/>
    <w:link w:val="HeaderChar"/>
    <w:uiPriority w:val="99"/>
    <w:unhideWhenUsed/>
    <w:rsid w:val="008E1F14"/>
    <w:pPr>
      <w:tabs>
        <w:tab w:val="center" w:pos="4680"/>
        <w:tab w:val="right" w:pos="9360"/>
      </w:tabs>
    </w:pPr>
  </w:style>
  <w:style w:type="character" w:customStyle="1" w:styleId="HeaderChar">
    <w:name w:val="Header Char"/>
    <w:basedOn w:val="DefaultParagraphFont"/>
    <w:link w:val="Header"/>
    <w:uiPriority w:val="99"/>
    <w:rsid w:val="008E1F14"/>
  </w:style>
  <w:style w:type="paragraph" w:styleId="Footer">
    <w:name w:val="footer"/>
    <w:basedOn w:val="Normal"/>
    <w:link w:val="FooterChar"/>
    <w:uiPriority w:val="99"/>
    <w:unhideWhenUsed/>
    <w:rsid w:val="008E1F14"/>
    <w:pPr>
      <w:tabs>
        <w:tab w:val="center" w:pos="4680"/>
        <w:tab w:val="right" w:pos="9360"/>
      </w:tabs>
    </w:pPr>
  </w:style>
  <w:style w:type="character" w:customStyle="1" w:styleId="FooterChar">
    <w:name w:val="Footer Char"/>
    <w:basedOn w:val="DefaultParagraphFont"/>
    <w:link w:val="Footer"/>
    <w:uiPriority w:val="99"/>
    <w:rsid w:val="008E1F14"/>
  </w:style>
  <w:style w:type="character" w:styleId="Hyperlink">
    <w:name w:val="Hyperlink"/>
    <w:uiPriority w:val="99"/>
    <w:unhideWhenUsed/>
    <w:rsid w:val="003848E1"/>
    <w:rPr>
      <w:color w:val="0000FF"/>
      <w:u w:val="single"/>
    </w:rPr>
  </w:style>
  <w:style w:type="character" w:styleId="CommentReference">
    <w:name w:val="annotation reference"/>
    <w:uiPriority w:val="99"/>
    <w:semiHidden/>
    <w:unhideWhenUsed/>
    <w:rsid w:val="00CB0FB1"/>
    <w:rPr>
      <w:sz w:val="16"/>
      <w:szCs w:val="16"/>
    </w:rPr>
  </w:style>
  <w:style w:type="paragraph" w:styleId="CommentText">
    <w:name w:val="annotation text"/>
    <w:basedOn w:val="Normal"/>
    <w:link w:val="CommentTextChar"/>
    <w:uiPriority w:val="99"/>
    <w:unhideWhenUsed/>
    <w:rsid w:val="00CB0FB1"/>
    <w:rPr>
      <w:sz w:val="20"/>
      <w:szCs w:val="20"/>
    </w:rPr>
  </w:style>
  <w:style w:type="character" w:customStyle="1" w:styleId="CommentTextChar">
    <w:name w:val="Comment Text Char"/>
    <w:link w:val="CommentText"/>
    <w:uiPriority w:val="99"/>
    <w:rsid w:val="00CB0FB1"/>
    <w:rPr>
      <w:lang w:val="en-CA"/>
    </w:rPr>
  </w:style>
  <w:style w:type="paragraph" w:styleId="CommentSubject">
    <w:name w:val="annotation subject"/>
    <w:basedOn w:val="CommentText"/>
    <w:next w:val="CommentText"/>
    <w:link w:val="CommentSubjectChar"/>
    <w:uiPriority w:val="99"/>
    <w:semiHidden/>
    <w:unhideWhenUsed/>
    <w:rsid w:val="00CB0FB1"/>
    <w:rPr>
      <w:b/>
      <w:bCs/>
    </w:rPr>
  </w:style>
  <w:style w:type="character" w:customStyle="1" w:styleId="CommentSubjectChar">
    <w:name w:val="Comment Subject Char"/>
    <w:link w:val="CommentSubject"/>
    <w:uiPriority w:val="99"/>
    <w:semiHidden/>
    <w:rsid w:val="00CB0FB1"/>
    <w:rPr>
      <w:b/>
      <w:bCs/>
      <w:lang w:val="en-CA"/>
    </w:rPr>
  </w:style>
  <w:style w:type="paragraph" w:styleId="BalloonText">
    <w:name w:val="Balloon Text"/>
    <w:basedOn w:val="Normal"/>
    <w:link w:val="BalloonTextChar"/>
    <w:uiPriority w:val="99"/>
    <w:semiHidden/>
    <w:unhideWhenUsed/>
    <w:rsid w:val="00CB0FB1"/>
    <w:rPr>
      <w:rFonts w:cs="Tahoma"/>
      <w:sz w:val="16"/>
      <w:szCs w:val="16"/>
    </w:rPr>
  </w:style>
  <w:style w:type="character" w:customStyle="1" w:styleId="BalloonTextChar">
    <w:name w:val="Balloon Text Char"/>
    <w:link w:val="BalloonText"/>
    <w:uiPriority w:val="99"/>
    <w:semiHidden/>
    <w:rsid w:val="00CB0FB1"/>
    <w:rPr>
      <w:rFonts w:ascii="Tahoma" w:hAnsi="Tahoma" w:cs="Tahoma"/>
      <w:sz w:val="16"/>
      <w:szCs w:val="16"/>
      <w:lang w:val="en-CA"/>
    </w:rPr>
  </w:style>
  <w:style w:type="paragraph" w:styleId="Title">
    <w:name w:val="Title"/>
    <w:basedOn w:val="Normal"/>
    <w:next w:val="Normal"/>
    <w:link w:val="TitleChar"/>
    <w:uiPriority w:val="10"/>
    <w:qFormat/>
    <w:rsid w:val="00D91DE2"/>
    <w:pPr>
      <w:spacing w:before="120" w:after="420" w:line="480" w:lineRule="auto"/>
      <w:contextualSpacing/>
      <w:jc w:val="center"/>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D91DE2"/>
    <w:rPr>
      <w:rFonts w:ascii="Tahoma" w:eastAsiaTheme="majorEastAsia" w:hAnsi="Tahoma" w:cstheme="majorBidi"/>
      <w:b/>
      <w:spacing w:val="5"/>
      <w:kern w:val="28"/>
      <w:sz w:val="44"/>
      <w:szCs w:val="52"/>
      <w:lang w:val="en-CA"/>
    </w:rPr>
  </w:style>
  <w:style w:type="paragraph" w:styleId="TOC1">
    <w:name w:val="toc 1"/>
    <w:basedOn w:val="Normal"/>
    <w:next w:val="Normal"/>
    <w:autoRedefine/>
    <w:uiPriority w:val="39"/>
    <w:unhideWhenUsed/>
    <w:rsid w:val="00B60290"/>
    <w:pPr>
      <w:tabs>
        <w:tab w:val="right" w:leader="dot" w:pos="9350"/>
      </w:tabs>
      <w:spacing w:after="100"/>
      <w:jc w:val="center"/>
    </w:pPr>
    <w:rPr>
      <w:b/>
      <w:noProof/>
      <w:sz w:val="30"/>
      <w:szCs w:val="30"/>
      <w:u w:val="single"/>
    </w:rPr>
  </w:style>
  <w:style w:type="paragraph" w:styleId="TOC2">
    <w:name w:val="toc 2"/>
    <w:basedOn w:val="Normal"/>
    <w:next w:val="Normal"/>
    <w:autoRedefine/>
    <w:uiPriority w:val="39"/>
    <w:unhideWhenUsed/>
    <w:rsid w:val="00A3423F"/>
    <w:pPr>
      <w:tabs>
        <w:tab w:val="left" w:pos="1170"/>
        <w:tab w:val="right" w:leader="dot" w:pos="9350"/>
      </w:tabs>
      <w:spacing w:after="100"/>
      <w:ind w:left="240"/>
    </w:pPr>
  </w:style>
  <w:style w:type="paragraph" w:styleId="TOC3">
    <w:name w:val="toc 3"/>
    <w:basedOn w:val="Normal"/>
    <w:next w:val="Normal"/>
    <w:autoRedefine/>
    <w:uiPriority w:val="39"/>
    <w:unhideWhenUsed/>
    <w:rsid w:val="00B60290"/>
    <w:pPr>
      <w:tabs>
        <w:tab w:val="right" w:leader="dot" w:pos="9350"/>
      </w:tabs>
      <w:spacing w:after="100"/>
      <w:ind w:left="1440"/>
    </w:pPr>
  </w:style>
  <w:style w:type="character" w:styleId="FollowedHyperlink">
    <w:name w:val="FollowedHyperlink"/>
    <w:basedOn w:val="DefaultParagraphFont"/>
    <w:uiPriority w:val="99"/>
    <w:semiHidden/>
    <w:unhideWhenUsed/>
    <w:rsid w:val="00CD32A6"/>
    <w:rPr>
      <w:color w:val="800080" w:themeColor="followedHyperlink"/>
      <w:u w:val="single"/>
    </w:rPr>
  </w:style>
  <w:style w:type="paragraph" w:styleId="Revision">
    <w:name w:val="Revision"/>
    <w:hidden/>
    <w:uiPriority w:val="99"/>
    <w:semiHidden/>
    <w:rsid w:val="00B7330A"/>
    <w:rPr>
      <w:rFonts w:ascii="Tahoma" w:hAnsi="Tahoma"/>
      <w:sz w:val="24"/>
      <w:szCs w:val="24"/>
      <w:lang w:val="en-CA"/>
    </w:rPr>
  </w:style>
  <w:style w:type="character" w:styleId="UnresolvedMention">
    <w:name w:val="Unresolved Mention"/>
    <w:basedOn w:val="DefaultParagraphFont"/>
    <w:uiPriority w:val="99"/>
    <w:semiHidden/>
    <w:unhideWhenUsed/>
    <w:rsid w:val="00C84A2C"/>
    <w:rPr>
      <w:color w:val="605E5C"/>
      <w:shd w:val="clear" w:color="auto" w:fill="E1DFDD"/>
    </w:rPr>
  </w:style>
  <w:style w:type="paragraph" w:styleId="TOC4">
    <w:name w:val="toc 4"/>
    <w:basedOn w:val="Normal"/>
    <w:next w:val="Normal"/>
    <w:autoRedefine/>
    <w:uiPriority w:val="39"/>
    <w:unhideWhenUsed/>
    <w:rsid w:val="004A4465"/>
    <w:pPr>
      <w:spacing w:after="100" w:line="278" w:lineRule="auto"/>
      <w:ind w:left="72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4A4465"/>
    <w:pPr>
      <w:spacing w:after="100" w:line="278" w:lineRule="auto"/>
      <w:ind w:left="96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4A4465"/>
    <w:pPr>
      <w:spacing w:after="100" w:line="278" w:lineRule="auto"/>
      <w:ind w:left="12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4A4465"/>
    <w:pPr>
      <w:spacing w:after="100" w:line="278" w:lineRule="auto"/>
      <w:ind w:left="144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4A4465"/>
    <w:pPr>
      <w:spacing w:after="100" w:line="278" w:lineRule="auto"/>
      <w:ind w:left="168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4A4465"/>
    <w:pPr>
      <w:spacing w:after="100" w:line="278" w:lineRule="auto"/>
      <w:ind w:left="1920"/>
    </w:pPr>
    <w:rPr>
      <w:rFonts w:asciiTheme="minorHAnsi" w:eastAsiaTheme="minorEastAsia"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92324">
      <w:bodyDiv w:val="1"/>
      <w:marLeft w:val="0"/>
      <w:marRight w:val="0"/>
      <w:marTop w:val="0"/>
      <w:marBottom w:val="0"/>
      <w:divBdr>
        <w:top w:val="none" w:sz="0" w:space="0" w:color="auto"/>
        <w:left w:val="none" w:sz="0" w:space="0" w:color="auto"/>
        <w:bottom w:val="none" w:sz="0" w:space="0" w:color="auto"/>
        <w:right w:val="none" w:sz="0" w:space="0" w:color="auto"/>
      </w:divBdr>
      <w:divsChild>
        <w:div w:id="575172410">
          <w:marLeft w:val="0"/>
          <w:marRight w:val="0"/>
          <w:marTop w:val="0"/>
          <w:marBottom w:val="0"/>
          <w:divBdr>
            <w:top w:val="none" w:sz="0" w:space="0" w:color="auto"/>
            <w:left w:val="none" w:sz="0" w:space="0" w:color="auto"/>
            <w:bottom w:val="none" w:sz="0" w:space="0" w:color="auto"/>
            <w:right w:val="none" w:sz="0" w:space="0" w:color="auto"/>
          </w:divBdr>
          <w:divsChild>
            <w:div w:id="2060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s.mcmaster.ca/app/uploads/2019/10/graduate_work_supervision_guidelines_1.pdf" TargetMode="External"/><Relationship Id="rId18" Type="http://schemas.openxmlformats.org/officeDocument/2006/relationships/hyperlink" Target="https://mi.mcmaster.ca/new-ta-programming/" TargetMode="External"/><Relationship Id="rId26" Type="http://schemas.openxmlformats.org/officeDocument/2006/relationships/hyperlink" Target="https://candersonteachingprof.wordpress.com/need-help/" TargetMode="External"/><Relationship Id="rId3" Type="http://schemas.openxmlformats.org/officeDocument/2006/relationships/customXml" Target="../customXml/item3.xml"/><Relationship Id="rId21" Type="http://schemas.openxmlformats.org/officeDocument/2006/relationships/hyperlink" Target="https://cupe3906.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ampusontario.pressbooks.pub/taguide/" TargetMode="External"/><Relationship Id="rId25" Type="http://schemas.openxmlformats.org/officeDocument/2006/relationships/hyperlink" Target="https://wellness.mcmaster.ca/" TargetMode="External"/><Relationship Id="rId2" Type="http://schemas.openxmlformats.org/officeDocument/2006/relationships/customXml" Target="../customXml/item2.xml"/><Relationship Id="rId16" Type="http://schemas.openxmlformats.org/officeDocument/2006/relationships/hyperlink" Target="https://gsa.mcmaster.ca/gsa-funding/travel-grants/" TargetMode="External"/><Relationship Id="rId20" Type="http://schemas.openxmlformats.org/officeDocument/2006/relationships/hyperlink" Target="https://library.mcmaster.ca/spaces/cct/classroom-directory" TargetMode="External"/><Relationship Id="rId29" Type="http://schemas.openxmlformats.org/officeDocument/2006/relationships/hyperlink" Target="https://healthagingandsociety.mcmaster.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sumcmaster.ca/service/wg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s.mcmaster.ca/resources/student-guide-to-the-thesis-defence-process/" TargetMode="External"/><Relationship Id="rId23" Type="http://schemas.openxmlformats.org/officeDocument/2006/relationships/hyperlink" Target="https://msumcmaster.ca/service/pcc/" TargetMode="External"/><Relationship Id="rId28" Type="http://schemas.openxmlformats.org/officeDocument/2006/relationships/hyperlink" Target="mailto:cathem@mcmaster.ca" TargetMode="External"/><Relationship Id="rId10" Type="http://schemas.openxmlformats.org/officeDocument/2006/relationships/endnotes" Target="endnotes.xml"/><Relationship Id="rId19" Type="http://schemas.openxmlformats.org/officeDocument/2006/relationships/hyperlink" Target="https://mi.mcmaster.ca/inclusive-teaching-and-learning-accessibility-and-universal-design-for-learn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mcmaster.ca/app/uploads/2019/10/Prep_Guide_Masters_and_Doctoral_Theses_August-2021.pdf" TargetMode="External"/><Relationship Id="rId22" Type="http://schemas.openxmlformats.org/officeDocument/2006/relationships/hyperlink" Target="https://svpro.mcmaster.ca/" TargetMode="External"/><Relationship Id="rId27" Type="http://schemas.openxmlformats.org/officeDocument/2006/relationships/hyperlink" Target="https://academiccalendars.romcmaster.ca/index.php?catoid=55"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272F18ABB27B46805A1BBF03A327C1" ma:contentTypeVersion="15" ma:contentTypeDescription="Create a new document." ma:contentTypeScope="" ma:versionID="63d6f97320a3d9cec9eae0dc7b3b0483">
  <xsd:schema xmlns:xsd="http://www.w3.org/2001/XMLSchema" xmlns:xs="http://www.w3.org/2001/XMLSchema" xmlns:p="http://schemas.microsoft.com/office/2006/metadata/properties" xmlns:ns2="720bceb6-a646-4972-a2e7-0854f61b34e1" xmlns:ns3="0794bd2f-f7c9-4693-aceb-0a614caa7bcf" targetNamespace="http://schemas.microsoft.com/office/2006/metadata/properties" ma:root="true" ma:fieldsID="84e65e5205e00e1fcb0ca290a34b9dd6" ns2:_="" ns3:_="">
    <xsd:import namespace="720bceb6-a646-4972-a2e7-0854f61b34e1"/>
    <xsd:import namespace="0794bd2f-f7c9-4693-aceb-0a614caa7b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bceb6-a646-4972-a2e7-0854f61b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4bd2f-f7c9-4693-aceb-0a614caa7bc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5659c8-fe0f-4dac-8796-28233285b3aa}" ma:internalName="TaxCatchAll" ma:showField="CatchAllData" ma:web="0794bd2f-f7c9-4693-aceb-0a614caa7b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0bceb6-a646-4972-a2e7-0854f61b34e1">
      <Terms xmlns="http://schemas.microsoft.com/office/infopath/2007/PartnerControls"/>
    </lcf76f155ced4ddcb4097134ff3c332f>
    <TaxCatchAll xmlns="0794bd2f-f7c9-4693-aceb-0a614caa7bcf" xsi:nil="true"/>
  </documentManagement>
</p:properties>
</file>

<file path=customXml/itemProps1.xml><?xml version="1.0" encoding="utf-8"?>
<ds:datastoreItem xmlns:ds="http://schemas.openxmlformats.org/officeDocument/2006/customXml" ds:itemID="{1607E508-845B-456E-B0B3-8292A7C20618}">
  <ds:schemaRefs>
    <ds:schemaRef ds:uri="http://schemas.microsoft.com/sharepoint/v3/contenttype/forms"/>
  </ds:schemaRefs>
</ds:datastoreItem>
</file>

<file path=customXml/itemProps2.xml><?xml version="1.0" encoding="utf-8"?>
<ds:datastoreItem xmlns:ds="http://schemas.openxmlformats.org/officeDocument/2006/customXml" ds:itemID="{FAEEFAFC-9427-40D4-B89F-9B20D2559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bceb6-a646-4972-a2e7-0854f61b34e1"/>
    <ds:schemaRef ds:uri="0794bd2f-f7c9-4693-aceb-0a614caa7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93402-2D58-485C-9BCE-F3026DF7D61D}">
  <ds:schemaRefs>
    <ds:schemaRef ds:uri="http://schemas.openxmlformats.org/officeDocument/2006/bibliography"/>
  </ds:schemaRefs>
</ds:datastoreItem>
</file>

<file path=customXml/itemProps4.xml><?xml version="1.0" encoding="utf-8"?>
<ds:datastoreItem xmlns:ds="http://schemas.openxmlformats.org/officeDocument/2006/customXml" ds:itemID="{99A18916-5A4F-4C8F-8E20-449B17C7685A}">
  <ds:schemaRefs>
    <ds:schemaRef ds:uri="http://schemas.microsoft.com/office/2006/metadata/properties"/>
    <ds:schemaRef ds:uri="http://schemas.microsoft.com/office/infopath/2007/PartnerControls"/>
    <ds:schemaRef ds:uri="720bceb6-a646-4972-a2e7-0854f61b34e1"/>
    <ds:schemaRef ds:uri="0794bd2f-f7c9-4693-aceb-0a614caa7bcf"/>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28</Pages>
  <Words>7030</Words>
  <Characters>37893</Characters>
  <Application>Microsoft Office Word</Application>
  <DocSecurity>0</DocSecurity>
  <Lines>1114</Lines>
  <Paragraphs>472</Paragraphs>
  <ScaleCrop>false</ScaleCrop>
  <HeadingPairs>
    <vt:vector size="2" baseType="variant">
      <vt:variant>
        <vt:lpstr>Title</vt:lpstr>
      </vt:variant>
      <vt:variant>
        <vt:i4>1</vt:i4>
      </vt:variant>
    </vt:vector>
  </HeadingPairs>
  <TitlesOfParts>
    <vt:vector size="1" baseType="lpstr">
      <vt:lpstr>PhD Health &amp; Society Handbook 2020-21</vt:lpstr>
    </vt:vector>
  </TitlesOfParts>
  <Manager>Kristine Espiritu, Graduate Admin Assistant</Manager>
  <Company>McMaster University</Company>
  <LinksUpToDate>false</LinksUpToDate>
  <CharactersWithSpaces>44451</CharactersWithSpaces>
  <SharedDoc>false</SharedDoc>
  <HLinks>
    <vt:vector size="30" baseType="variant">
      <vt:variant>
        <vt:i4>131078</vt:i4>
      </vt:variant>
      <vt:variant>
        <vt:i4>18</vt:i4>
      </vt:variant>
      <vt:variant>
        <vt:i4>0</vt:i4>
      </vt:variant>
      <vt:variant>
        <vt:i4>5</vt:i4>
      </vt:variant>
      <vt:variant>
        <vt:lpwstr>http://www.healthagingandsociety.mcmaster.ca/</vt:lpwstr>
      </vt:variant>
      <vt:variant>
        <vt:lpwstr/>
      </vt:variant>
      <vt:variant>
        <vt:i4>2621470</vt:i4>
      </vt:variant>
      <vt:variant>
        <vt:i4>15</vt:i4>
      </vt:variant>
      <vt:variant>
        <vt:i4>0</vt:i4>
      </vt:variant>
      <vt:variant>
        <vt:i4>5</vt:i4>
      </vt:variant>
      <vt:variant>
        <vt:lpwstr>mailto:espirit@mcmaster.ca</vt:lpwstr>
      </vt:variant>
      <vt:variant>
        <vt:lpwstr/>
      </vt:variant>
      <vt:variant>
        <vt:i4>7929905</vt:i4>
      </vt:variant>
      <vt:variant>
        <vt:i4>9</vt:i4>
      </vt:variant>
      <vt:variant>
        <vt:i4>0</vt:i4>
      </vt:variant>
      <vt:variant>
        <vt:i4>5</vt:i4>
      </vt:variant>
      <vt:variant>
        <vt:lpwstr>http://academiccalendars.romcmaster.ca/index.php?catoid=20</vt:lpwstr>
      </vt:variant>
      <vt:variant>
        <vt:lpwstr/>
      </vt:variant>
      <vt:variant>
        <vt:i4>2687089</vt:i4>
      </vt:variant>
      <vt:variant>
        <vt:i4>6</vt:i4>
      </vt:variant>
      <vt:variant>
        <vt:i4>0</vt:i4>
      </vt:variant>
      <vt:variant>
        <vt:i4>5</vt:i4>
      </vt:variant>
      <vt:variant>
        <vt:lpwstr>http://graduate.mcmaster.ca/doctoral-degree</vt:lpwstr>
      </vt:variant>
      <vt:variant>
        <vt:lpwstr/>
      </vt:variant>
      <vt:variant>
        <vt:i4>4194408</vt:i4>
      </vt:variant>
      <vt:variant>
        <vt:i4>0</vt:i4>
      </vt:variant>
      <vt:variant>
        <vt:i4>0</vt:i4>
      </vt:variant>
      <vt:variant>
        <vt:i4>5</vt:i4>
      </vt:variant>
      <vt:variant>
        <vt:lpwstr>http://graduate.mcmaster.ca/sites/default/files/resources/guide_for_the_preparation_of_masters_and_doctoral_theses-_november2014.pdf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Health &amp; Society Handbook 2020-21</dc:title>
  <dc:subject>PhD in Health &amp; Society</dc:subject>
  <dc:creator>Department of Health, Aging &amp; Society</dc:creator>
  <cp:keywords>PhD, health &amp; society, handbook</cp:keywords>
  <cp:lastModifiedBy>Miranda MacDougall</cp:lastModifiedBy>
  <cp:revision>34</cp:revision>
  <cp:lastPrinted>2023-08-23T18:31:00Z</cp:lastPrinted>
  <dcterms:created xsi:type="dcterms:W3CDTF">2023-07-14T15:35:00Z</dcterms:created>
  <dcterms:modified xsi:type="dcterms:W3CDTF">2024-09-09T16:36:00Z</dcterms:modified>
  <cp:category>handbook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0x0101007B272F18ABB27B46805A1BBF03A327C1</vt:lpwstr>
  </property>
  <property fmtid="{D5CDD505-2E9C-101B-9397-08002B2CF9AE}" pid="3" name="MediaServiceImageTags">
    <vt:lpwstr/>
  </property>
</Properties>
</file>